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3AFF" w14:textId="77777777" w:rsidR="00152CB6" w:rsidRDefault="00152CB6" w:rsidP="005453B7">
      <w:pPr>
        <w:spacing w:after="0" w:line="240" w:lineRule="auto"/>
        <w:ind w:left="-720"/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C2DED4F" wp14:editId="21F5C158">
            <wp:simplePos x="0" y="0"/>
            <wp:positionH relativeFrom="column">
              <wp:posOffset>-457200</wp:posOffset>
            </wp:positionH>
            <wp:positionV relativeFrom="paragraph">
              <wp:posOffset>1</wp:posOffset>
            </wp:positionV>
            <wp:extent cx="1625600" cy="1003300"/>
            <wp:effectExtent l="0" t="0" r="0" b="6350"/>
            <wp:wrapSquare wrapText="bothSides"/>
            <wp:docPr id="2" name="image1.png" descr="Alliance to Prevent Restraint, Aversive Interventions and Seclus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lliance to Prevent Restraint, Aversive Interventions and Seclusion Logo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00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C379B" w14:textId="77777777" w:rsidR="00152CB6" w:rsidRDefault="00152CB6" w:rsidP="00152CB6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322E0F86" w14:textId="150A6220" w:rsidR="00152CB6" w:rsidRPr="00E72BDC" w:rsidRDefault="00152CB6" w:rsidP="00152CB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2BDC">
        <w:rPr>
          <w:rFonts w:asciiTheme="minorHAnsi" w:hAnsiTheme="minorHAnsi" w:cstheme="minorHAnsi"/>
          <w:b/>
          <w:sz w:val="28"/>
          <w:szCs w:val="28"/>
        </w:rPr>
        <w:t>The Keeping All Students Safe Act (KASSA)</w:t>
      </w:r>
      <w:r w:rsidR="005453B7">
        <w:rPr>
          <w:rFonts w:asciiTheme="minorHAnsi" w:hAnsiTheme="minorHAnsi" w:cstheme="minorHAnsi"/>
          <w:b/>
          <w:sz w:val="28"/>
          <w:szCs w:val="28"/>
        </w:rPr>
        <w:t xml:space="preserve"> (H.R. 3474/S. 1878)</w:t>
      </w:r>
    </w:p>
    <w:p w14:paraId="2C1655D5" w14:textId="77777777" w:rsidR="00152CB6" w:rsidRPr="00F00FD1" w:rsidRDefault="00152CB6" w:rsidP="00152CB6">
      <w:pPr>
        <w:spacing w:after="120"/>
        <w:jc w:val="center"/>
        <w:rPr>
          <w:rFonts w:asciiTheme="minorHAnsi" w:hAnsiTheme="minorHAnsi" w:cstheme="minorHAnsi"/>
          <w:b/>
          <w:i/>
        </w:rPr>
      </w:pPr>
      <w:r w:rsidRPr="00F00FD1">
        <w:rPr>
          <w:rFonts w:asciiTheme="minorHAnsi" w:hAnsiTheme="minorHAnsi" w:cstheme="minorHAnsi"/>
          <w:b/>
          <w:i/>
        </w:rPr>
        <w:t xml:space="preserve">Protecting Students from the </w:t>
      </w:r>
      <w:r>
        <w:rPr>
          <w:rFonts w:asciiTheme="minorHAnsi" w:hAnsiTheme="minorHAnsi" w:cstheme="minorHAnsi"/>
          <w:b/>
          <w:i/>
        </w:rPr>
        <w:t xml:space="preserve">Harm </w:t>
      </w:r>
      <w:r w:rsidRPr="00F00FD1">
        <w:rPr>
          <w:rFonts w:asciiTheme="minorHAnsi" w:hAnsiTheme="minorHAnsi" w:cstheme="minorHAnsi"/>
          <w:b/>
          <w:i/>
        </w:rPr>
        <w:t>of Seclusion and Restraint</w:t>
      </w:r>
    </w:p>
    <w:p w14:paraId="6DFF7F00" w14:textId="77777777" w:rsidR="005453B7" w:rsidRDefault="005453B7" w:rsidP="00152CB6">
      <w:pPr>
        <w:pStyle w:val="NormalWeb"/>
        <w:spacing w:before="0" w:beforeAutospacing="0" w:after="120" w:afterAutospacing="0"/>
        <w:ind w:left="-720" w:right="-725"/>
        <w:rPr>
          <w:rFonts w:asciiTheme="minorHAnsi" w:hAnsiTheme="minorHAnsi" w:cstheme="minorHAnsi"/>
          <w:color w:val="000000"/>
          <w:sz w:val="22"/>
          <w:szCs w:val="22"/>
        </w:rPr>
      </w:pPr>
    </w:p>
    <w:p w14:paraId="6FE79129" w14:textId="39AE47A6" w:rsidR="00152CB6" w:rsidRPr="004A6E8B" w:rsidRDefault="00152CB6" w:rsidP="00152CB6">
      <w:pPr>
        <w:pStyle w:val="NormalWeb"/>
        <w:spacing w:before="0" w:beforeAutospacing="0" w:after="120" w:afterAutospacing="0"/>
        <w:ind w:left="-720" w:right="-725"/>
        <w:rPr>
          <w:rFonts w:asciiTheme="minorHAnsi" w:hAnsiTheme="minorHAnsi" w:cstheme="minorHAnsi"/>
          <w:color w:val="000000"/>
          <w:sz w:val="22"/>
          <w:szCs w:val="22"/>
        </w:rPr>
      </w:pPr>
      <w:r w:rsidRPr="004A6E8B">
        <w:rPr>
          <w:rFonts w:asciiTheme="minorHAnsi" w:hAnsiTheme="minorHAnsi" w:cstheme="minorHAnsi"/>
          <w:color w:val="000000"/>
          <w:sz w:val="22"/>
          <w:szCs w:val="22"/>
        </w:rPr>
        <w:t xml:space="preserve">Every child should be safe, protected and prepared to learn while in school. Sadly, that is not always the case. </w:t>
      </w:r>
    </w:p>
    <w:p w14:paraId="21B8C85C" w14:textId="17866856" w:rsidR="00152CB6" w:rsidRPr="004A6E8B" w:rsidRDefault="00152CB6" w:rsidP="00152CB6">
      <w:pPr>
        <w:pStyle w:val="NormalWeb"/>
        <w:numPr>
          <w:ilvl w:val="0"/>
          <w:numId w:val="3"/>
        </w:numPr>
        <w:spacing w:before="120" w:beforeAutospacing="0" w:after="0" w:afterAutospacing="0"/>
        <w:ind w:right="-725"/>
        <w:rPr>
          <w:rFonts w:asciiTheme="minorHAnsi" w:hAnsiTheme="minorHAnsi" w:cstheme="minorHAnsi"/>
          <w:sz w:val="22"/>
          <w:szCs w:val="22"/>
        </w:rPr>
      </w:pPr>
      <w:r w:rsidRPr="004A6E8B">
        <w:rPr>
          <w:rFonts w:asciiTheme="minorHAnsi" w:hAnsiTheme="minorHAnsi" w:cstheme="minorHAnsi"/>
          <w:sz w:val="22"/>
          <w:szCs w:val="22"/>
        </w:rPr>
        <w:t xml:space="preserve">The </w:t>
      </w:r>
      <w:hyperlink r:id="rId8" w:history="1">
        <w:r w:rsidRPr="004A6E8B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U.S. Civil Rights Data Collection (CRDC)</w:t>
        </w:r>
      </w:hyperlink>
      <w:r w:rsidRPr="004A6E8B">
        <w:rPr>
          <w:rFonts w:asciiTheme="minorHAnsi" w:hAnsiTheme="minorHAnsi" w:cstheme="minorHAnsi"/>
          <w:sz w:val="22"/>
          <w:szCs w:val="22"/>
        </w:rPr>
        <w:t xml:space="preserve"> continues to show that o</w:t>
      </w:r>
      <w:r w:rsidRPr="004A6E8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f the 101,990 students who were restrained at school or were placed in </w:t>
      </w:r>
      <w:r w:rsidRPr="004A6E8B">
        <w:rPr>
          <w:rStyle w:val="il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seclusion</w:t>
      </w:r>
      <w:r w:rsidRPr="004A6E8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 — 78 percent were students with disabilities. Although Black students comprise 15 percent of the student population, they represent 22 percent of students subjected to seclusion and 34 percent </w:t>
      </w:r>
      <w:r w:rsidR="00AE5603" w:rsidRPr="004A6E8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of students </w:t>
      </w:r>
      <w:r w:rsidRPr="004A6E8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subjected to mechanical restraint.</w:t>
      </w:r>
    </w:p>
    <w:p w14:paraId="48EB2BA4" w14:textId="17BD0B08" w:rsidR="00152CB6" w:rsidRPr="004A6E8B" w:rsidRDefault="00152CB6" w:rsidP="00152CB6">
      <w:pPr>
        <w:pStyle w:val="NormalWeb"/>
        <w:numPr>
          <w:ilvl w:val="0"/>
          <w:numId w:val="3"/>
        </w:numPr>
        <w:spacing w:before="120" w:beforeAutospacing="0" w:after="0" w:afterAutospacing="0"/>
        <w:ind w:right="-725"/>
        <w:rPr>
          <w:rFonts w:asciiTheme="minorHAnsi" w:hAnsiTheme="minorHAnsi" w:cstheme="minorHAnsi"/>
          <w:sz w:val="22"/>
          <w:szCs w:val="22"/>
        </w:rPr>
      </w:pPr>
      <w:r w:rsidRPr="004A6E8B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hyperlink r:id="rId9" w:history="1">
        <w:r w:rsidRPr="004A6E8B">
          <w:rPr>
            <w:rStyle w:val="Hyperlink"/>
            <w:rFonts w:asciiTheme="minorHAnsi" w:hAnsiTheme="minorHAnsi" w:cstheme="minorHAnsi"/>
            <w:b/>
            <w:bCs/>
            <w:color w:val="0070C0"/>
            <w:sz w:val="22"/>
            <w:szCs w:val="22"/>
          </w:rPr>
          <w:t>2019 report</w:t>
        </w:r>
      </w:hyperlink>
      <w:r w:rsidRPr="004A6E8B">
        <w:rPr>
          <w:rFonts w:asciiTheme="minorHAnsi" w:hAnsiTheme="minorHAnsi" w:cstheme="minorHAnsi"/>
          <w:b/>
          <w:bCs/>
          <w:color w:val="0000FF"/>
          <w:sz w:val="22"/>
          <w:szCs w:val="22"/>
        </w:rPr>
        <w:t xml:space="preserve"> </w:t>
      </w:r>
      <w:r w:rsidRPr="004A6E8B">
        <w:rPr>
          <w:rFonts w:asciiTheme="minorHAnsi" w:hAnsiTheme="minorHAnsi" w:cstheme="minorHAnsi"/>
          <w:color w:val="000000"/>
          <w:sz w:val="22"/>
          <w:szCs w:val="22"/>
        </w:rPr>
        <w:t xml:space="preserve">by the Government Accountability Office found </w:t>
      </w:r>
      <w:r w:rsidRPr="004A6E8B">
        <w:rPr>
          <w:rFonts w:asciiTheme="minorHAnsi" w:hAnsiTheme="minorHAnsi" w:cstheme="minorHAnsi"/>
          <w:sz w:val="22"/>
          <w:szCs w:val="22"/>
        </w:rPr>
        <w:t>the use of restraint and seclusion in K-12 public schools nationwide is more prevalent among students with disabilities and boys</w:t>
      </w:r>
      <w:r w:rsidRPr="004A6E8B">
        <w:rPr>
          <w:rFonts w:asciiTheme="minorHAnsi" w:hAnsiTheme="minorHAnsi" w:cstheme="minorHAnsi"/>
          <w:color w:val="000000"/>
          <w:sz w:val="22"/>
          <w:szCs w:val="22"/>
        </w:rPr>
        <w:t xml:space="preserve"> of color. </w:t>
      </w:r>
    </w:p>
    <w:p w14:paraId="7B0D8D9E" w14:textId="60B5651F" w:rsidR="00152CB6" w:rsidRPr="004A6E8B" w:rsidRDefault="00152CB6" w:rsidP="00152CB6">
      <w:pPr>
        <w:pStyle w:val="NormalWeb"/>
        <w:spacing w:before="120" w:beforeAutospacing="0" w:after="0" w:afterAutospacing="0"/>
        <w:ind w:left="-720" w:right="-725"/>
        <w:rPr>
          <w:rFonts w:asciiTheme="minorHAnsi" w:hAnsiTheme="minorHAnsi" w:cstheme="minorHAnsi"/>
          <w:sz w:val="22"/>
          <w:szCs w:val="22"/>
        </w:rPr>
      </w:pPr>
      <w:r w:rsidRPr="004A6E8B">
        <w:rPr>
          <w:rFonts w:asciiTheme="minorHAnsi" w:hAnsiTheme="minorHAnsi" w:cstheme="minorHAnsi"/>
          <w:color w:val="000000"/>
          <w:sz w:val="22"/>
          <w:szCs w:val="22"/>
        </w:rPr>
        <w:t xml:space="preserve">Although </w:t>
      </w:r>
      <w:r w:rsidR="00F81E34" w:rsidRPr="004A6E8B">
        <w:rPr>
          <w:rFonts w:asciiTheme="minorHAnsi" w:hAnsiTheme="minorHAnsi" w:cstheme="minorHAnsi"/>
          <w:color w:val="000000"/>
          <w:sz w:val="22"/>
          <w:szCs w:val="22"/>
        </w:rPr>
        <w:t xml:space="preserve">some states have taken action </w:t>
      </w:r>
      <w:r w:rsidRPr="004A6E8B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hyperlink r:id="rId10" w:history="1">
        <w:r w:rsidRPr="004A6E8B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pass laws</w:t>
        </w:r>
      </w:hyperlink>
      <w:r w:rsidRPr="004A6E8B">
        <w:rPr>
          <w:rFonts w:asciiTheme="minorHAnsi" w:hAnsiTheme="minorHAnsi" w:cstheme="minorHAnsi"/>
          <w:b/>
          <w:bCs/>
          <w:color w:val="0000FF"/>
          <w:sz w:val="22"/>
          <w:szCs w:val="22"/>
        </w:rPr>
        <w:t xml:space="preserve"> </w:t>
      </w:r>
      <w:r w:rsidRPr="004A6E8B">
        <w:rPr>
          <w:rFonts w:asciiTheme="minorHAnsi" w:hAnsiTheme="minorHAnsi" w:cstheme="minorHAnsi"/>
          <w:color w:val="000000"/>
          <w:sz w:val="22"/>
          <w:szCs w:val="22"/>
        </w:rPr>
        <w:t>prohibiting seclusion and limiting restraint, many states</w:t>
      </w:r>
      <w:r w:rsidRPr="004A6E8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have no policy</w:t>
      </w:r>
      <w:r w:rsidRPr="004A6E8B">
        <w:rPr>
          <w:rFonts w:asciiTheme="minorHAnsi" w:hAnsiTheme="minorHAnsi" w:cstheme="minorHAnsi"/>
          <w:color w:val="000000"/>
          <w:sz w:val="22"/>
          <w:szCs w:val="22"/>
        </w:rPr>
        <w:t xml:space="preserve"> protecting children from these </w:t>
      </w:r>
      <w:r w:rsidR="00C4089B">
        <w:rPr>
          <w:rFonts w:asciiTheme="minorHAnsi" w:hAnsiTheme="minorHAnsi" w:cstheme="minorHAnsi"/>
          <w:color w:val="000000"/>
          <w:sz w:val="22"/>
          <w:szCs w:val="22"/>
        </w:rPr>
        <w:t xml:space="preserve">dangerous and sometimes lethal </w:t>
      </w:r>
      <w:r w:rsidRPr="004A6E8B">
        <w:rPr>
          <w:rFonts w:asciiTheme="minorHAnsi" w:hAnsiTheme="minorHAnsi" w:cstheme="minorHAnsi"/>
          <w:color w:val="000000"/>
          <w:sz w:val="22"/>
          <w:szCs w:val="22"/>
        </w:rPr>
        <w:t xml:space="preserve">practices. Often, parents are never even notified their child is placed in seclusion or restrained while at school. </w:t>
      </w:r>
    </w:p>
    <w:p w14:paraId="51FED657" w14:textId="072CA077" w:rsidR="00152CB6" w:rsidRPr="005453B7" w:rsidRDefault="00152CB6" w:rsidP="00152CB6">
      <w:pPr>
        <w:pStyle w:val="NormalWeb"/>
        <w:spacing w:before="120" w:beforeAutospacing="0" w:after="0" w:afterAutospacing="0"/>
        <w:ind w:left="-720" w:right="-725"/>
        <w:rPr>
          <w:rFonts w:asciiTheme="minorHAnsi" w:hAnsiTheme="minorHAnsi" w:cstheme="minorHAnsi"/>
          <w:color w:val="000000"/>
          <w:sz w:val="22"/>
          <w:szCs w:val="22"/>
        </w:rPr>
      </w:pPr>
      <w:r w:rsidRPr="005453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The </w:t>
      </w:r>
      <w:hyperlink r:id="rId11" w:history="1">
        <w:r w:rsidR="005453B7" w:rsidRPr="005453B7">
          <w:rPr>
            <w:rStyle w:val="Hyperlink"/>
            <w:rFonts w:asciiTheme="minorHAnsi" w:hAnsiTheme="minorHAnsi" w:cstheme="minorHAnsi"/>
            <w:b/>
            <w:i/>
            <w:color w:val="1155CC"/>
            <w:sz w:val="22"/>
            <w:szCs w:val="22"/>
          </w:rPr>
          <w:t xml:space="preserve">Keeping </w:t>
        </w:r>
      </w:hyperlink>
      <w:hyperlink r:id="rId12" w:history="1">
        <w:r w:rsidR="005453B7" w:rsidRPr="005453B7">
          <w:rPr>
            <w:rStyle w:val="Hyperlink"/>
            <w:rFonts w:asciiTheme="minorHAnsi" w:hAnsiTheme="minorHAnsi" w:cstheme="minorHAnsi"/>
            <w:b/>
            <w:i/>
            <w:color w:val="1155CC"/>
            <w:sz w:val="22"/>
            <w:szCs w:val="22"/>
          </w:rPr>
          <w:t>All Students Safe Act (HR 3474/S.1878)</w:t>
        </w:r>
      </w:hyperlink>
      <w:r w:rsidR="005453B7" w:rsidRPr="005453B7">
        <w:rPr>
          <w:rFonts w:asciiTheme="minorHAnsi" w:hAnsiTheme="minorHAnsi" w:cstheme="minorHAnsi"/>
          <w:sz w:val="22"/>
          <w:szCs w:val="22"/>
        </w:rPr>
        <w:t xml:space="preserve"> </w:t>
      </w:r>
      <w:r w:rsidRPr="005453B7">
        <w:rPr>
          <w:rFonts w:asciiTheme="minorHAnsi" w:hAnsiTheme="minorHAnsi" w:cstheme="minorHAnsi"/>
          <w:b/>
          <w:color w:val="000000"/>
          <w:sz w:val="22"/>
          <w:szCs w:val="22"/>
        </w:rPr>
        <w:t>is needed to</w:t>
      </w:r>
      <w:r w:rsidRPr="005453B7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871BB38" w14:textId="1CB858BB" w:rsidR="00152CB6" w:rsidRPr="004A6E8B" w:rsidRDefault="00152CB6" w:rsidP="00152CB6">
      <w:pPr>
        <w:pStyle w:val="NormalWeb"/>
        <w:spacing w:before="120" w:beforeAutospacing="0" w:after="0" w:afterAutospacing="0"/>
        <w:ind w:left="-720" w:right="-725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4A6E8B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Prohibit school personnel</w:t>
      </w:r>
      <w:r w:rsidR="001A7A4B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, including law enforcement</w:t>
      </w:r>
      <w:r w:rsidRPr="004A6E8B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 xml:space="preserve"> from</w:t>
      </w:r>
      <w:r w:rsidRPr="004A6E8B"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</w:p>
    <w:p w14:paraId="7E283798" w14:textId="77777777" w:rsidR="00152CB6" w:rsidRPr="004A6E8B" w:rsidRDefault="00152CB6" w:rsidP="00152CB6">
      <w:pPr>
        <w:pStyle w:val="NormalWeb"/>
        <w:numPr>
          <w:ilvl w:val="0"/>
          <w:numId w:val="2"/>
        </w:numPr>
        <w:spacing w:before="62" w:beforeAutospacing="0" w:after="0" w:afterAutospacing="0"/>
        <w:ind w:right="-725"/>
        <w:rPr>
          <w:rFonts w:asciiTheme="minorHAnsi" w:hAnsiTheme="minorHAnsi" w:cstheme="minorHAnsi"/>
          <w:color w:val="000000"/>
          <w:sz w:val="22"/>
          <w:szCs w:val="22"/>
        </w:rPr>
      </w:pPr>
      <w:r w:rsidRPr="004A6E8B">
        <w:rPr>
          <w:rFonts w:asciiTheme="minorHAnsi" w:hAnsiTheme="minorHAnsi" w:cstheme="minorHAnsi"/>
          <w:color w:val="000000"/>
          <w:sz w:val="22"/>
          <w:szCs w:val="22"/>
        </w:rPr>
        <w:t>secluding any child</w:t>
      </w:r>
    </w:p>
    <w:p w14:paraId="3E85ECCD" w14:textId="77777777" w:rsidR="004A6E8B" w:rsidRPr="004A6E8B" w:rsidRDefault="00152CB6" w:rsidP="004A6E8B">
      <w:pPr>
        <w:pStyle w:val="NormalWeb"/>
        <w:numPr>
          <w:ilvl w:val="0"/>
          <w:numId w:val="2"/>
        </w:numPr>
        <w:spacing w:before="62" w:beforeAutospacing="0" w:after="0" w:afterAutospacing="0"/>
        <w:ind w:right="-725"/>
        <w:rPr>
          <w:rFonts w:asciiTheme="minorHAnsi" w:hAnsiTheme="minorHAnsi" w:cstheme="minorHAnsi"/>
          <w:color w:val="000000"/>
          <w:sz w:val="22"/>
          <w:szCs w:val="22"/>
        </w:rPr>
      </w:pPr>
      <w:r w:rsidRPr="004A6E8B">
        <w:rPr>
          <w:rFonts w:asciiTheme="minorHAnsi" w:hAnsiTheme="minorHAnsi" w:cstheme="minorHAnsi"/>
          <w:color w:val="000000"/>
          <w:sz w:val="22"/>
          <w:szCs w:val="22"/>
        </w:rPr>
        <w:t>using mechanical restraint, chemical restraint, p</w:t>
      </w:r>
      <w:r w:rsidR="004A6E8B" w:rsidRPr="004A6E8B">
        <w:rPr>
          <w:rFonts w:asciiTheme="minorHAnsi" w:hAnsiTheme="minorHAnsi" w:cstheme="minorHAnsi"/>
          <w:color w:val="000000"/>
          <w:sz w:val="22"/>
          <w:szCs w:val="22"/>
        </w:rPr>
        <w:t>rone or supine and physical</w:t>
      </w:r>
      <w:r w:rsidRPr="004A6E8B">
        <w:rPr>
          <w:rFonts w:asciiTheme="minorHAnsi" w:hAnsiTheme="minorHAnsi" w:cstheme="minorHAnsi"/>
          <w:color w:val="000000"/>
          <w:sz w:val="22"/>
          <w:szCs w:val="22"/>
        </w:rPr>
        <w:t xml:space="preserve"> restraint that restricts breathing or is life threatening</w:t>
      </w:r>
    </w:p>
    <w:p w14:paraId="5F5E7166" w14:textId="74A0B54B" w:rsidR="004A6E8B" w:rsidRPr="004A6E8B" w:rsidRDefault="00152CB6" w:rsidP="004A6E8B">
      <w:pPr>
        <w:pStyle w:val="NormalWeb"/>
        <w:numPr>
          <w:ilvl w:val="0"/>
          <w:numId w:val="2"/>
        </w:numPr>
        <w:spacing w:before="62" w:beforeAutospacing="0" w:after="0" w:afterAutospacing="0"/>
        <w:ind w:right="-725"/>
        <w:rPr>
          <w:rFonts w:asciiTheme="minorHAnsi" w:hAnsiTheme="minorHAnsi" w:cstheme="minorHAnsi"/>
          <w:color w:val="000000"/>
          <w:sz w:val="22"/>
          <w:szCs w:val="22"/>
        </w:rPr>
      </w:pPr>
      <w:r w:rsidRPr="004A6E8B">
        <w:rPr>
          <w:rFonts w:asciiTheme="minorHAnsi" w:hAnsiTheme="minorHAnsi" w:cstheme="minorHAnsi"/>
          <w:color w:val="000000"/>
          <w:sz w:val="22"/>
          <w:szCs w:val="22"/>
        </w:rPr>
        <w:t>restraining any child</w:t>
      </w:r>
      <w:r w:rsidR="0025520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A6E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4A6E8B">
        <w:rPr>
          <w:rFonts w:asciiTheme="minorHAnsi" w:hAnsiTheme="minorHAnsi" w:cstheme="minorHAnsi"/>
          <w:color w:val="000000"/>
          <w:sz w:val="22"/>
          <w:szCs w:val="22"/>
        </w:rPr>
        <w:t>except</w:t>
      </w:r>
      <w:proofErr w:type="gramEnd"/>
      <w:r w:rsidRPr="004A6E8B">
        <w:rPr>
          <w:rFonts w:asciiTheme="minorHAnsi" w:hAnsiTheme="minorHAnsi" w:cstheme="minorHAnsi"/>
          <w:color w:val="000000"/>
          <w:sz w:val="22"/>
          <w:szCs w:val="22"/>
        </w:rPr>
        <w:t xml:space="preserve"> when necessary</w:t>
      </w:r>
      <w:r w:rsidR="006005A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A6E8B">
        <w:rPr>
          <w:rFonts w:asciiTheme="minorHAnsi" w:hAnsiTheme="minorHAnsi" w:cstheme="minorHAnsi"/>
          <w:color w:val="000000"/>
          <w:sz w:val="22"/>
          <w:szCs w:val="22"/>
        </w:rPr>
        <w:t xml:space="preserve"> to protect students or staff from imminent danger of serious physical injury</w:t>
      </w:r>
      <w:r w:rsidR="004A6E8B" w:rsidRPr="004A6E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03691BA" w14:textId="7375C15E" w:rsidR="004A6E8B" w:rsidRPr="004A6E8B" w:rsidRDefault="004A6E8B" w:rsidP="004A6E8B">
      <w:pPr>
        <w:pStyle w:val="NormalWeb"/>
        <w:numPr>
          <w:ilvl w:val="0"/>
          <w:numId w:val="2"/>
        </w:numPr>
        <w:spacing w:before="62" w:beforeAutospacing="0" w:after="0" w:afterAutospacing="0"/>
        <w:ind w:right="-725"/>
        <w:rPr>
          <w:rFonts w:asciiTheme="minorHAnsi" w:hAnsiTheme="minorHAnsi" w:cstheme="minorHAnsi"/>
          <w:color w:val="000000"/>
          <w:sz w:val="22"/>
          <w:szCs w:val="22"/>
        </w:rPr>
      </w:pPr>
      <w:r w:rsidRPr="004A6E8B">
        <w:rPr>
          <w:rFonts w:asciiTheme="minorHAnsi" w:hAnsiTheme="minorHAnsi" w:cstheme="minorHAnsi"/>
          <w:color w:val="000000"/>
          <w:sz w:val="22"/>
          <w:szCs w:val="22"/>
        </w:rPr>
        <w:t>planning to restrain as part of the child’s Individualized Education Program (IEP)</w:t>
      </w:r>
    </w:p>
    <w:p w14:paraId="7E49F9CA" w14:textId="21CF0F20" w:rsidR="004A6E8B" w:rsidRPr="004A6E8B" w:rsidRDefault="00116CDE" w:rsidP="004A6E8B">
      <w:pPr>
        <w:pStyle w:val="NormalWeb"/>
        <w:spacing w:before="62" w:beforeAutospacing="0" w:after="0" w:afterAutospacing="0"/>
        <w:ind w:right="-725" w:hanging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>Establish</w:t>
      </w:r>
      <w:r w:rsidR="004A6E8B" w:rsidRPr="004A6E8B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 xml:space="preserve"> recourse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>for</w:t>
      </w:r>
      <w:r w:rsidR="004A6E8B" w:rsidRPr="004A6E8B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 xml:space="preserve"> families and require improvements in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 xml:space="preserve">districts and </w:t>
      </w:r>
      <w:r w:rsidR="004A6E8B" w:rsidRPr="004A6E8B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>schools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 xml:space="preserve"> by</w:t>
      </w:r>
      <w:r w:rsidR="004A6E8B" w:rsidRPr="004A6E8B">
        <w:rPr>
          <w:rFonts w:asciiTheme="minorHAnsi" w:hAnsiTheme="minorHAnsi" w:cstheme="minorHAnsi"/>
          <w:i/>
          <w:iCs/>
          <w:color w:val="000000"/>
          <w:sz w:val="22"/>
          <w:szCs w:val="22"/>
        </w:rPr>
        <w:t>:</w:t>
      </w:r>
    </w:p>
    <w:p w14:paraId="7700C2F9" w14:textId="67FCB614" w:rsidR="004A6E8B" w:rsidRPr="004A6E8B" w:rsidRDefault="004A6E8B" w:rsidP="004A6E8B">
      <w:pPr>
        <w:numPr>
          <w:ilvl w:val="0"/>
          <w:numId w:val="5"/>
        </w:numPr>
        <w:spacing w:after="6" w:line="240" w:lineRule="auto"/>
        <w:ind w:left="0" w:right="-720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A6E8B">
        <w:rPr>
          <w:rFonts w:asciiTheme="minorHAnsi" w:eastAsia="Times New Roman" w:hAnsiTheme="minorHAnsi" w:cstheme="minorHAnsi"/>
          <w:color w:val="000000"/>
        </w:rPr>
        <w:t>Establishing new minimum safety standards and policies for states and districts</w:t>
      </w:r>
    </w:p>
    <w:p w14:paraId="7344CFC0" w14:textId="64E1FEE5" w:rsidR="004A6E8B" w:rsidRPr="004A6E8B" w:rsidRDefault="004A6E8B" w:rsidP="004A6E8B">
      <w:pPr>
        <w:numPr>
          <w:ilvl w:val="0"/>
          <w:numId w:val="5"/>
        </w:numPr>
        <w:spacing w:after="6" w:line="240" w:lineRule="auto"/>
        <w:ind w:left="0" w:right="-720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A6E8B">
        <w:rPr>
          <w:rFonts w:asciiTheme="minorHAnsi" w:eastAsia="Times New Roman" w:hAnsiTheme="minorHAnsi" w:cstheme="minorHAnsi"/>
          <w:color w:val="000000"/>
        </w:rPr>
        <w:t>Requiring parental notification when physical restraint occurs</w:t>
      </w:r>
    </w:p>
    <w:p w14:paraId="315BF272" w14:textId="77777777" w:rsidR="004A6E8B" w:rsidRPr="004A6E8B" w:rsidRDefault="004A6E8B" w:rsidP="004A6E8B">
      <w:pPr>
        <w:numPr>
          <w:ilvl w:val="0"/>
          <w:numId w:val="5"/>
        </w:numPr>
        <w:spacing w:after="6" w:line="240" w:lineRule="auto"/>
        <w:ind w:left="0" w:right="-720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A6E8B">
        <w:rPr>
          <w:rFonts w:asciiTheme="minorHAnsi" w:eastAsia="Times New Roman" w:hAnsiTheme="minorHAnsi" w:cstheme="minorHAnsi"/>
          <w:color w:val="000000"/>
        </w:rPr>
        <w:t xml:space="preserve">Providing a private right-of-action to families whose child is unlawfully secluded or restrained, including for </w:t>
      </w:r>
      <w:r w:rsidRPr="004A6E8B">
        <w:rPr>
          <w:rFonts w:asciiTheme="minorHAnsi" w:hAnsiTheme="minorHAnsi" w:cstheme="minorHAnsi"/>
          <w:color w:val="222222"/>
          <w:shd w:val="clear" w:color="auto" w:fill="FFFFFF"/>
        </w:rPr>
        <w:t>declaratory judgement, injunctive relief, compensatory relief, attorneys’ fees, or expert fees</w:t>
      </w:r>
    </w:p>
    <w:p w14:paraId="37D10D7A" w14:textId="472E6162" w:rsidR="004A6E8B" w:rsidRPr="004A6E8B" w:rsidRDefault="004A6E8B" w:rsidP="004A6E8B">
      <w:pPr>
        <w:numPr>
          <w:ilvl w:val="0"/>
          <w:numId w:val="5"/>
        </w:numPr>
        <w:spacing w:after="6" w:line="240" w:lineRule="auto"/>
        <w:ind w:left="0" w:right="-720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A6E8B">
        <w:rPr>
          <w:rFonts w:asciiTheme="minorHAnsi" w:hAnsiTheme="minorHAnsi" w:cstheme="minorHAnsi"/>
          <w:color w:val="000000"/>
        </w:rPr>
        <w:t>Requiring states and districts to establish and implement new minimum safety standards and related policies</w:t>
      </w:r>
    </w:p>
    <w:p w14:paraId="6C447113" w14:textId="3F433188" w:rsidR="004A6E8B" w:rsidRPr="004A6E8B" w:rsidRDefault="004A6E8B" w:rsidP="004A6E8B">
      <w:pPr>
        <w:numPr>
          <w:ilvl w:val="0"/>
          <w:numId w:val="5"/>
        </w:numPr>
        <w:spacing w:after="6" w:line="240" w:lineRule="auto"/>
        <w:ind w:left="0" w:right="-720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A6E8B">
        <w:rPr>
          <w:rFonts w:asciiTheme="minorHAnsi" w:eastAsia="Times New Roman" w:hAnsiTheme="minorHAnsi" w:cstheme="minorHAnsi"/>
          <w:color w:val="000000"/>
        </w:rPr>
        <w:t>Requiring states to train school personnel so they are equipped to use evidence-based proactive strategies and techniques to address student behaviors</w:t>
      </w:r>
    </w:p>
    <w:p w14:paraId="18B2D074" w14:textId="07881D7A" w:rsidR="004A6E8B" w:rsidRPr="004A6E8B" w:rsidRDefault="004A6E8B" w:rsidP="004A6E8B">
      <w:pPr>
        <w:numPr>
          <w:ilvl w:val="0"/>
          <w:numId w:val="5"/>
        </w:numPr>
        <w:spacing w:after="6" w:line="240" w:lineRule="auto"/>
        <w:ind w:left="0" w:right="-720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A6E8B">
        <w:rPr>
          <w:rFonts w:asciiTheme="minorHAnsi" w:eastAsia="Times New Roman" w:hAnsiTheme="minorHAnsi" w:cstheme="minorHAnsi"/>
          <w:color w:val="000000"/>
        </w:rPr>
        <w:t>Improving school/district capacity to annually collect and analyze data on use of restraint to help improve school climate and culture while protecting student privacy</w:t>
      </w:r>
    </w:p>
    <w:p w14:paraId="1EF3B102" w14:textId="529E5F5A" w:rsidR="004A6E8B" w:rsidRPr="004A6E8B" w:rsidRDefault="00116CDE" w:rsidP="004A6E8B">
      <w:pPr>
        <w:spacing w:before="120" w:after="120" w:line="240" w:lineRule="auto"/>
        <w:ind w:left="360" w:right="-720" w:hanging="1080"/>
        <w:rPr>
          <w:rFonts w:asciiTheme="minorHAnsi" w:eastAsia="Times New Roman" w:hAnsiTheme="minorHAnsi" w:cstheme="minorHAnsi"/>
          <w:i/>
          <w:iCs/>
          <w:color w:val="000000"/>
        </w:rPr>
      </w:pPr>
      <w:r>
        <w:rPr>
          <w:rFonts w:asciiTheme="minorHAnsi" w:eastAsia="Times New Roman" w:hAnsiTheme="minorHAnsi" w:cstheme="minorHAnsi"/>
          <w:i/>
          <w:iCs/>
          <w:color w:val="000000"/>
          <w:u w:val="single"/>
        </w:rPr>
        <w:t xml:space="preserve">Provide </w:t>
      </w:r>
      <w:r w:rsidR="004A6E8B" w:rsidRPr="004A6E8B">
        <w:rPr>
          <w:rFonts w:asciiTheme="minorHAnsi" w:eastAsia="Times New Roman" w:hAnsiTheme="minorHAnsi" w:cstheme="minorHAnsi"/>
          <w:i/>
          <w:iCs/>
          <w:color w:val="000000"/>
          <w:u w:val="single"/>
        </w:rPr>
        <w:t xml:space="preserve">funding and support to states, </w:t>
      </w:r>
      <w:proofErr w:type="gramStart"/>
      <w:r w:rsidR="004A6E8B" w:rsidRPr="004A6E8B">
        <w:rPr>
          <w:rFonts w:asciiTheme="minorHAnsi" w:eastAsia="Times New Roman" w:hAnsiTheme="minorHAnsi" w:cstheme="minorHAnsi"/>
          <w:i/>
          <w:iCs/>
          <w:color w:val="000000"/>
          <w:u w:val="single"/>
        </w:rPr>
        <w:t>districts</w:t>
      </w:r>
      <w:proofErr w:type="gramEnd"/>
      <w:r w:rsidR="004A6E8B" w:rsidRPr="004A6E8B">
        <w:rPr>
          <w:rFonts w:asciiTheme="minorHAnsi" w:eastAsia="Times New Roman" w:hAnsiTheme="minorHAnsi" w:cstheme="minorHAnsi"/>
          <w:i/>
          <w:iCs/>
          <w:color w:val="000000"/>
          <w:u w:val="single"/>
        </w:rPr>
        <w:t xml:space="preserve"> and schools </w:t>
      </w:r>
      <w:r>
        <w:rPr>
          <w:rFonts w:asciiTheme="minorHAnsi" w:eastAsia="Times New Roman" w:hAnsiTheme="minorHAnsi" w:cstheme="minorHAnsi"/>
          <w:i/>
          <w:iCs/>
          <w:color w:val="000000"/>
          <w:u w:val="single"/>
        </w:rPr>
        <w:t>so they</w:t>
      </w:r>
      <w:r w:rsidR="004A6E8B" w:rsidRPr="004A6E8B">
        <w:rPr>
          <w:rFonts w:asciiTheme="minorHAnsi" w:eastAsia="Times New Roman" w:hAnsiTheme="minorHAnsi" w:cstheme="minorHAnsi"/>
          <w:i/>
          <w:iCs/>
          <w:color w:val="000000"/>
          <w:u w:val="single"/>
        </w:rPr>
        <w:t>:</w:t>
      </w:r>
    </w:p>
    <w:p w14:paraId="05DA5C6B" w14:textId="5649953D" w:rsidR="004A6E8B" w:rsidRPr="004A6E8B" w:rsidRDefault="004A6E8B" w:rsidP="004A6E8B">
      <w:pPr>
        <w:numPr>
          <w:ilvl w:val="0"/>
          <w:numId w:val="6"/>
        </w:numPr>
        <w:spacing w:after="6" w:line="240" w:lineRule="auto"/>
        <w:ind w:left="0" w:right="-918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A6E8B">
        <w:rPr>
          <w:rFonts w:asciiTheme="minorHAnsi" w:eastAsia="Times New Roman" w:hAnsiTheme="minorHAnsi" w:cstheme="minorHAnsi"/>
          <w:color w:val="000000"/>
        </w:rPr>
        <w:t>Access training in evidence-based practices to support a safe school environment for all</w:t>
      </w:r>
    </w:p>
    <w:p w14:paraId="25181B50" w14:textId="5FEF3554" w:rsidR="004A6E8B" w:rsidRPr="004A6E8B" w:rsidRDefault="004A6E8B" w:rsidP="004A6E8B">
      <w:pPr>
        <w:numPr>
          <w:ilvl w:val="0"/>
          <w:numId w:val="6"/>
        </w:numPr>
        <w:spacing w:after="6" w:line="240" w:lineRule="auto"/>
        <w:ind w:left="0" w:right="-918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A6E8B">
        <w:rPr>
          <w:rFonts w:asciiTheme="minorHAnsi" w:eastAsia="Times New Roman" w:hAnsiTheme="minorHAnsi" w:cstheme="minorHAnsi"/>
          <w:color w:val="000000"/>
        </w:rPr>
        <w:t>Direct students to a school counselor or other support services to address behavior and other needs</w:t>
      </w:r>
    </w:p>
    <w:p w14:paraId="28DC8682" w14:textId="05D918FF" w:rsidR="004A6E8B" w:rsidRPr="004A6E8B" w:rsidRDefault="004A6E8B" w:rsidP="004A6E8B">
      <w:pPr>
        <w:numPr>
          <w:ilvl w:val="0"/>
          <w:numId w:val="6"/>
        </w:numPr>
        <w:spacing w:after="6" w:line="240" w:lineRule="auto"/>
        <w:ind w:left="0" w:right="-720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A6E8B">
        <w:rPr>
          <w:rFonts w:asciiTheme="minorHAnsi" w:eastAsia="Times New Roman" w:hAnsiTheme="minorHAnsi" w:cstheme="minorHAnsi"/>
          <w:color w:val="000000"/>
        </w:rPr>
        <w:t>Use a “time out” which separates the student from the class/group in a non-locked, accessible setting</w:t>
      </w:r>
    </w:p>
    <w:p w14:paraId="2F20F6C7" w14:textId="77777777" w:rsidR="004A6E8B" w:rsidRPr="004A6E8B" w:rsidRDefault="004A6E8B" w:rsidP="004A6E8B">
      <w:pPr>
        <w:numPr>
          <w:ilvl w:val="0"/>
          <w:numId w:val="6"/>
        </w:numPr>
        <w:spacing w:after="120" w:line="240" w:lineRule="auto"/>
        <w:ind w:left="0" w:right="-720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A6E8B">
        <w:rPr>
          <w:rFonts w:asciiTheme="minorHAnsi" w:eastAsia="Times New Roman" w:hAnsiTheme="minorHAnsi" w:cstheme="minorHAnsi"/>
          <w:color w:val="000000"/>
        </w:rPr>
        <w:t>Request meetings with parents and/or school personnel to address a student’s behavior.</w:t>
      </w:r>
    </w:p>
    <w:p w14:paraId="2FDFD43E" w14:textId="43EF03CC" w:rsidR="00152CB6" w:rsidRPr="004A6E8B" w:rsidRDefault="00116CDE" w:rsidP="004A6E8B">
      <w:pPr>
        <w:pStyle w:val="NormalWeb"/>
        <w:spacing w:before="0" w:beforeAutospacing="0" w:after="120" w:afterAutospacing="0"/>
        <w:ind w:left="-720" w:right="-9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>H</w:t>
      </w:r>
      <w:r w:rsidR="00152CB6" w:rsidRPr="004A6E8B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>elp all communities by</w:t>
      </w:r>
      <w:r w:rsidR="00152CB6" w:rsidRPr="004A6E8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</w:p>
    <w:p w14:paraId="38DE1748" w14:textId="77777777" w:rsidR="00152CB6" w:rsidRPr="004A6E8B" w:rsidRDefault="00152CB6" w:rsidP="00AA7108">
      <w:pPr>
        <w:pStyle w:val="NormalWeb"/>
        <w:numPr>
          <w:ilvl w:val="0"/>
          <w:numId w:val="1"/>
        </w:numPr>
        <w:spacing w:before="0" w:beforeAutospacing="0" w:after="0" w:afterAutospacing="0"/>
        <w:ind w:left="0" w:right="-72" w:hanging="270"/>
        <w:rPr>
          <w:rFonts w:asciiTheme="minorHAnsi" w:hAnsiTheme="minorHAnsi" w:cstheme="minorHAnsi"/>
          <w:sz w:val="22"/>
          <w:szCs w:val="22"/>
        </w:rPr>
      </w:pPr>
      <w:r w:rsidRPr="004A6E8B">
        <w:rPr>
          <w:rFonts w:asciiTheme="minorHAnsi" w:hAnsiTheme="minorHAnsi" w:cstheme="minorHAnsi"/>
          <w:sz w:val="22"/>
          <w:szCs w:val="22"/>
        </w:rPr>
        <w:t xml:space="preserve">Ensuring student and staff safety and wellbeing through use of evidence-based alternatives to restraint and seclusion </w:t>
      </w:r>
    </w:p>
    <w:p w14:paraId="3B2FE6F2" w14:textId="42FBCB72" w:rsidR="00152CB6" w:rsidRPr="004A6E8B" w:rsidRDefault="00152CB6" w:rsidP="00AA7108">
      <w:pPr>
        <w:pStyle w:val="NormalWeb"/>
        <w:numPr>
          <w:ilvl w:val="0"/>
          <w:numId w:val="1"/>
        </w:numPr>
        <w:spacing w:before="0" w:beforeAutospacing="0" w:after="0" w:afterAutospacing="0"/>
        <w:ind w:left="0" w:right="-72" w:hanging="270"/>
        <w:rPr>
          <w:rFonts w:asciiTheme="minorHAnsi" w:hAnsiTheme="minorHAnsi" w:cstheme="minorHAnsi"/>
          <w:sz w:val="22"/>
          <w:szCs w:val="22"/>
        </w:rPr>
      </w:pPr>
      <w:r w:rsidRPr="004A6E8B">
        <w:rPr>
          <w:rFonts w:asciiTheme="minorHAnsi" w:hAnsiTheme="minorHAnsi" w:cstheme="minorHAnsi"/>
          <w:color w:val="000000"/>
          <w:sz w:val="22"/>
          <w:szCs w:val="22"/>
        </w:rPr>
        <w:t xml:space="preserve">Requiring training and certification of staff conducting physical restraint that </w:t>
      </w:r>
      <w:r w:rsidR="00B91BEA">
        <w:rPr>
          <w:rFonts w:asciiTheme="minorHAnsi" w:hAnsiTheme="minorHAnsi" w:cstheme="minorHAnsi"/>
          <w:color w:val="000000"/>
          <w:sz w:val="22"/>
          <w:szCs w:val="22"/>
        </w:rPr>
        <w:t>additional requirements</w:t>
      </w:r>
      <w:r w:rsidRPr="004A6E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7BB97D3" w14:textId="657B432D" w:rsidR="00152CB6" w:rsidRPr="004A6E8B" w:rsidRDefault="00152CB6" w:rsidP="00AA7108">
      <w:pPr>
        <w:pStyle w:val="NormalWeb"/>
        <w:numPr>
          <w:ilvl w:val="0"/>
          <w:numId w:val="1"/>
        </w:numPr>
        <w:spacing w:before="0" w:beforeAutospacing="0" w:after="0" w:afterAutospacing="0"/>
        <w:ind w:left="0" w:right="-648" w:hanging="270"/>
        <w:rPr>
          <w:rFonts w:asciiTheme="minorHAnsi" w:hAnsiTheme="minorHAnsi" w:cstheme="minorHAnsi"/>
          <w:sz w:val="22"/>
          <w:szCs w:val="22"/>
        </w:rPr>
      </w:pPr>
      <w:r w:rsidRPr="004A6E8B">
        <w:rPr>
          <w:rFonts w:asciiTheme="minorHAnsi" w:hAnsiTheme="minorHAnsi" w:cstheme="minorHAnsi"/>
          <w:sz w:val="22"/>
          <w:szCs w:val="22"/>
        </w:rPr>
        <w:t>Improving monitoring, reporting</w:t>
      </w:r>
      <w:r w:rsidR="00255209">
        <w:rPr>
          <w:rFonts w:asciiTheme="minorHAnsi" w:hAnsiTheme="minorHAnsi" w:cstheme="minorHAnsi"/>
          <w:sz w:val="22"/>
          <w:szCs w:val="22"/>
        </w:rPr>
        <w:t>,</w:t>
      </w:r>
      <w:r w:rsidRPr="004A6E8B">
        <w:rPr>
          <w:rFonts w:asciiTheme="minorHAnsi" w:hAnsiTheme="minorHAnsi" w:cstheme="minorHAnsi"/>
          <w:sz w:val="22"/>
          <w:szCs w:val="22"/>
        </w:rPr>
        <w:t xml:space="preserve"> and enforcement systems to support all students and school</w:t>
      </w:r>
      <w:r w:rsidR="00303982" w:rsidRPr="004A6E8B">
        <w:rPr>
          <w:rFonts w:asciiTheme="minorHAnsi" w:hAnsiTheme="minorHAnsi" w:cstheme="minorHAnsi"/>
          <w:sz w:val="22"/>
          <w:szCs w:val="22"/>
        </w:rPr>
        <w:t xml:space="preserve"> </w:t>
      </w:r>
      <w:r w:rsidRPr="004A6E8B">
        <w:rPr>
          <w:rFonts w:asciiTheme="minorHAnsi" w:hAnsiTheme="minorHAnsi" w:cstheme="minorHAnsi"/>
          <w:sz w:val="22"/>
          <w:szCs w:val="22"/>
        </w:rPr>
        <w:t xml:space="preserve">staff </w:t>
      </w:r>
    </w:p>
    <w:p w14:paraId="32BC3F30" w14:textId="77777777" w:rsidR="00152CB6" w:rsidRPr="004A6E8B" w:rsidRDefault="00152CB6" w:rsidP="00AA7108">
      <w:pPr>
        <w:pStyle w:val="NormalWeb"/>
        <w:numPr>
          <w:ilvl w:val="0"/>
          <w:numId w:val="1"/>
        </w:numPr>
        <w:spacing w:before="0" w:beforeAutospacing="0" w:after="0" w:afterAutospacing="0"/>
        <w:ind w:left="0" w:right="1090" w:hanging="270"/>
        <w:rPr>
          <w:rFonts w:asciiTheme="minorHAnsi" w:hAnsiTheme="minorHAnsi" w:cstheme="minorHAnsi"/>
          <w:sz w:val="22"/>
          <w:szCs w:val="22"/>
        </w:rPr>
      </w:pPr>
      <w:r w:rsidRPr="004A6E8B">
        <w:rPr>
          <w:rFonts w:asciiTheme="minorHAnsi" w:hAnsiTheme="minorHAnsi" w:cstheme="minorHAnsi"/>
          <w:color w:val="000000"/>
          <w:sz w:val="22"/>
          <w:szCs w:val="22"/>
        </w:rPr>
        <w:t>Requiring parental notification and follow-up meetings if a physical restraint occurs</w:t>
      </w:r>
    </w:p>
    <w:p w14:paraId="7AD0DD7D" w14:textId="0BDF7B35" w:rsidR="00152CB6" w:rsidRPr="004A6E8B" w:rsidRDefault="00152CB6" w:rsidP="00AA7108">
      <w:pPr>
        <w:pStyle w:val="NormalWeb"/>
        <w:numPr>
          <w:ilvl w:val="0"/>
          <w:numId w:val="1"/>
        </w:numPr>
        <w:spacing w:before="0" w:beforeAutospacing="0" w:after="0" w:afterAutospacing="0"/>
        <w:ind w:left="0" w:right="1090" w:hanging="270"/>
        <w:rPr>
          <w:rFonts w:asciiTheme="minorHAnsi" w:hAnsiTheme="minorHAnsi" w:cstheme="minorHAnsi"/>
          <w:sz w:val="22"/>
          <w:szCs w:val="22"/>
        </w:rPr>
      </w:pPr>
      <w:r w:rsidRPr="004A6E8B">
        <w:rPr>
          <w:rFonts w:asciiTheme="minorHAnsi" w:hAnsiTheme="minorHAnsi" w:cstheme="minorHAnsi"/>
          <w:color w:val="000000"/>
          <w:sz w:val="22"/>
          <w:szCs w:val="22"/>
        </w:rPr>
        <w:t>Increasing transparency, oversight</w:t>
      </w:r>
      <w:r w:rsidR="004A6E8B" w:rsidRPr="004A6E8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A6E8B">
        <w:rPr>
          <w:rFonts w:asciiTheme="minorHAnsi" w:hAnsiTheme="minorHAnsi" w:cstheme="minorHAnsi"/>
          <w:color w:val="000000"/>
          <w:sz w:val="22"/>
          <w:szCs w:val="22"/>
        </w:rPr>
        <w:t xml:space="preserve"> and enforcement to prevent future abuse and death of students</w:t>
      </w:r>
    </w:p>
    <w:p w14:paraId="77ED74FC" w14:textId="4C30D944" w:rsidR="00F66682" w:rsidRDefault="00152CB6" w:rsidP="00152CB6">
      <w:pPr>
        <w:pStyle w:val="NormalWeb"/>
        <w:spacing w:before="62" w:beforeAutospacing="0" w:after="0" w:afterAutospacing="0"/>
        <w:ind w:right="-725"/>
        <w:jc w:val="center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For more information visit </w:t>
      </w:r>
      <w:hyperlink r:id="rId13" w:history="1">
        <w:r w:rsidRPr="00E20A0F">
          <w:rPr>
            <w:rStyle w:val="Hyperlink"/>
            <w:rFonts w:asciiTheme="minorHAnsi" w:hAnsiTheme="minorHAnsi" w:cstheme="minorHAnsi"/>
            <w:sz w:val="22"/>
            <w:szCs w:val="22"/>
          </w:rPr>
          <w:t>www.stophurtingkids.com</w:t>
        </w:r>
      </w:hyperlink>
    </w:p>
    <w:sectPr w:rsidR="00F66682" w:rsidSect="009C7DD9">
      <w:headerReference w:type="default" r:id="rId14"/>
      <w:pgSz w:w="12240" w:h="15840"/>
      <w:pgMar w:top="504" w:right="1440" w:bottom="432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F652" w14:textId="77777777" w:rsidR="00105B68" w:rsidRDefault="00105B68">
      <w:pPr>
        <w:spacing w:after="0" w:line="240" w:lineRule="auto"/>
      </w:pPr>
      <w:r>
        <w:separator/>
      </w:r>
    </w:p>
  </w:endnote>
  <w:endnote w:type="continuationSeparator" w:id="0">
    <w:p w14:paraId="2059F8D8" w14:textId="77777777" w:rsidR="00105B68" w:rsidRDefault="0010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512B" w14:textId="77777777" w:rsidR="00105B68" w:rsidRDefault="00105B68">
      <w:pPr>
        <w:spacing w:after="0" w:line="240" w:lineRule="auto"/>
      </w:pPr>
      <w:r>
        <w:separator/>
      </w:r>
    </w:p>
  </w:footnote>
  <w:footnote w:type="continuationSeparator" w:id="0">
    <w:p w14:paraId="0355800C" w14:textId="77777777" w:rsidR="00105B68" w:rsidRDefault="0010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C61A" w14:textId="77777777" w:rsidR="00B61D5A" w:rsidRDefault="00105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5CC6"/>
    <w:multiLevelType w:val="multilevel"/>
    <w:tmpl w:val="8962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D21E1"/>
    <w:multiLevelType w:val="multilevel"/>
    <w:tmpl w:val="B1BADF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42EF6"/>
    <w:multiLevelType w:val="hybridMultilevel"/>
    <w:tmpl w:val="A7D8B17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4FB5F43"/>
    <w:multiLevelType w:val="multilevel"/>
    <w:tmpl w:val="C74E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B1AE6"/>
    <w:multiLevelType w:val="hybridMultilevel"/>
    <w:tmpl w:val="2DAC6BE0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5" w15:restartNumberingAfterBreak="0">
    <w:nsid w:val="7641641F"/>
    <w:multiLevelType w:val="hybridMultilevel"/>
    <w:tmpl w:val="486CB8F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B6"/>
    <w:rsid w:val="00105B68"/>
    <w:rsid w:val="00116CDE"/>
    <w:rsid w:val="00134695"/>
    <w:rsid w:val="00152CB6"/>
    <w:rsid w:val="001A7A4B"/>
    <w:rsid w:val="00255209"/>
    <w:rsid w:val="00303982"/>
    <w:rsid w:val="00337633"/>
    <w:rsid w:val="004A6E8B"/>
    <w:rsid w:val="005453B7"/>
    <w:rsid w:val="005E2163"/>
    <w:rsid w:val="006005AC"/>
    <w:rsid w:val="00753B51"/>
    <w:rsid w:val="007C1747"/>
    <w:rsid w:val="008019C5"/>
    <w:rsid w:val="00910999"/>
    <w:rsid w:val="009C7DD9"/>
    <w:rsid w:val="00AA7108"/>
    <w:rsid w:val="00AE5603"/>
    <w:rsid w:val="00B00A4D"/>
    <w:rsid w:val="00B91BEA"/>
    <w:rsid w:val="00BD604B"/>
    <w:rsid w:val="00C07724"/>
    <w:rsid w:val="00C4089B"/>
    <w:rsid w:val="00D30F76"/>
    <w:rsid w:val="00E72BDC"/>
    <w:rsid w:val="00EF0C00"/>
    <w:rsid w:val="00F30E52"/>
    <w:rsid w:val="00F32D39"/>
    <w:rsid w:val="00F66682"/>
    <w:rsid w:val="00F81E34"/>
    <w:rsid w:val="00FE503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CD1B"/>
  <w15:chartTrackingRefBased/>
  <w15:docId w15:val="{5CF633E2-CFB2-42D0-A8E8-1EC4870C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CB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CB6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152CB6"/>
  </w:style>
  <w:style w:type="paragraph" w:styleId="BalloonText">
    <w:name w:val="Balloon Text"/>
    <w:basedOn w:val="Normal"/>
    <w:link w:val="BalloonTextChar"/>
    <w:uiPriority w:val="99"/>
    <w:semiHidden/>
    <w:unhideWhenUsed/>
    <w:rsid w:val="00BD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4B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08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cr/docs/restraint-and-seclusion.pdf?utm_content=&amp;utm_medium=email&amp;utm_name=&amp;utm_source=govdelivery&amp;utm_term=" TargetMode="External"/><Relationship Id="rId13" Type="http://schemas.openxmlformats.org/officeDocument/2006/relationships/hyperlink" Target="http://www.stophurtingkids.com" TargetMode="External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hyperlink" Target="https://www.congress.gov/bill/117th-congress/house-bill/3474?q=%7B%22search%22%3A%5B%22H.R.3474%22%5D%7D&amp;r=1&amp;s=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gress.gov/bill/117th-congress/house-bill/3474?q=%7B%22search%22%3A%5B%22H.R.3474%22%5D%7D&amp;r=1&amp;s=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cs.org/wp-content/uploads/Restraint_and_Seclus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o.gov/products/GAO-19-418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Kaloi</dc:creator>
  <cp:keywords/>
  <dc:description/>
  <cp:lastModifiedBy>Cyrus Huncharek</cp:lastModifiedBy>
  <cp:revision>2</cp:revision>
  <dcterms:created xsi:type="dcterms:W3CDTF">2022-03-07T17:11:00Z</dcterms:created>
  <dcterms:modified xsi:type="dcterms:W3CDTF">2022-03-07T17:11:00Z</dcterms:modified>
</cp:coreProperties>
</file>