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commentsExtensible.xml" ContentType="application/vnd.openxmlformats-officedocument.wordprocessingml.commentsExtensible+xml"/>
  <Override PartName="/word/commentsIds.xml" ContentType="application/vnd.openxmlformats-officedocument.wordprocessingml.commentsId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517AA7" w14:textId="2A5234F7" w:rsidR="00AD4AFE" w:rsidRDefault="00AD4AFE" w:rsidP="00AD4AFE">
      <w:pPr>
        <w:rPr>
          <w:rFonts w:ascii="Times New Roman" w:hAnsi="Times New Roman" w:cs="Times New Roman"/>
          <w:sz w:val="24"/>
          <w:szCs w:val="24"/>
        </w:rPr>
      </w:pPr>
      <w:bookmarkStart w:id="0" w:name="_GoBack"/>
      <w:bookmarkEnd w:id="0"/>
      <w:r>
        <w:rPr>
          <w:rFonts w:ascii="Times New Roman" w:hAnsi="Times New Roman" w:cs="Times New Roman"/>
          <w:sz w:val="24"/>
          <w:szCs w:val="24"/>
        </w:rPr>
        <w:t>Attorney General Merrick Garland</w:t>
      </w:r>
      <w:r>
        <w:rPr>
          <w:rFonts w:ascii="Times New Roman" w:hAnsi="Times New Roman" w:cs="Times New Roman"/>
          <w:sz w:val="24"/>
          <w:szCs w:val="24"/>
        </w:rPr>
        <w:br/>
        <w:t>U.S. Department of Justice</w:t>
      </w:r>
      <w:r>
        <w:rPr>
          <w:rFonts w:ascii="Times New Roman" w:hAnsi="Times New Roman" w:cs="Times New Roman"/>
          <w:sz w:val="24"/>
          <w:szCs w:val="24"/>
        </w:rPr>
        <w:br/>
        <w:t>950 Pennsylvania Avenue, NW</w:t>
      </w:r>
      <w:r>
        <w:rPr>
          <w:rFonts w:ascii="Times New Roman" w:hAnsi="Times New Roman" w:cs="Times New Roman"/>
          <w:sz w:val="24"/>
          <w:szCs w:val="24"/>
        </w:rPr>
        <w:br/>
      </w:r>
      <w:r w:rsidRPr="00AD4AFE">
        <w:rPr>
          <w:rFonts w:ascii="Times New Roman" w:hAnsi="Times New Roman" w:cs="Times New Roman"/>
          <w:sz w:val="24"/>
          <w:szCs w:val="24"/>
        </w:rPr>
        <w:t>Washington, DC 20530-0001</w:t>
      </w:r>
    </w:p>
    <w:p w14:paraId="04DB22ED" w14:textId="77777777" w:rsidR="00AD4AFE" w:rsidRDefault="00AD4AFE" w:rsidP="2754F6DA">
      <w:pPr>
        <w:rPr>
          <w:rFonts w:ascii="Times New Roman" w:hAnsi="Times New Roman" w:cs="Times New Roman"/>
          <w:sz w:val="24"/>
          <w:szCs w:val="24"/>
        </w:rPr>
      </w:pPr>
    </w:p>
    <w:p w14:paraId="664F0689" w14:textId="6B194AA5" w:rsidR="00930F15" w:rsidRDefault="00AD4AFE" w:rsidP="2754F6DA">
      <w:pPr>
        <w:rPr>
          <w:rFonts w:ascii="Times New Roman" w:hAnsi="Times New Roman" w:cs="Times New Roman"/>
          <w:sz w:val="24"/>
          <w:szCs w:val="24"/>
        </w:rPr>
      </w:pPr>
      <w:r>
        <w:rPr>
          <w:rFonts w:ascii="Times New Roman" w:hAnsi="Times New Roman" w:cs="Times New Roman"/>
          <w:sz w:val="24"/>
          <w:szCs w:val="24"/>
        </w:rPr>
        <w:t>July 15</w:t>
      </w:r>
      <w:r w:rsidR="776B6603" w:rsidRPr="776B6603">
        <w:rPr>
          <w:rFonts w:ascii="Times New Roman" w:hAnsi="Times New Roman" w:cs="Times New Roman"/>
          <w:sz w:val="24"/>
          <w:szCs w:val="24"/>
        </w:rPr>
        <w:t>, 2021</w:t>
      </w:r>
    </w:p>
    <w:p w14:paraId="00BAA63E" w14:textId="77777777" w:rsidR="00930F15" w:rsidRDefault="00930F15">
      <w:pPr>
        <w:rPr>
          <w:rFonts w:ascii="Times New Roman" w:hAnsi="Times New Roman" w:cs="Times New Roman"/>
          <w:bCs/>
          <w:sz w:val="24"/>
          <w:szCs w:val="24"/>
        </w:rPr>
      </w:pPr>
    </w:p>
    <w:p w14:paraId="1D023F66" w14:textId="77777777" w:rsidR="00CF2D68" w:rsidRPr="00930F15" w:rsidRDefault="00612D2F">
      <w:pPr>
        <w:rPr>
          <w:rFonts w:ascii="Times New Roman" w:hAnsi="Times New Roman" w:cs="Times New Roman"/>
          <w:bCs/>
          <w:sz w:val="24"/>
          <w:szCs w:val="24"/>
        </w:rPr>
      </w:pPr>
      <w:r w:rsidRPr="00930F15">
        <w:rPr>
          <w:rFonts w:ascii="Times New Roman" w:hAnsi="Times New Roman" w:cs="Times New Roman"/>
          <w:bCs/>
          <w:sz w:val="24"/>
          <w:szCs w:val="24"/>
        </w:rPr>
        <w:t>Dear Attorney General Merrick Garland,</w:t>
      </w:r>
    </w:p>
    <w:p w14:paraId="585FA401" w14:textId="519E26F4" w:rsidR="00FC7C36" w:rsidRDefault="00F1645D" w:rsidP="2754F6DA">
      <w:pPr>
        <w:rPr>
          <w:rFonts w:ascii="Times New Roman" w:hAnsi="Times New Roman" w:cs="Times New Roman"/>
          <w:sz w:val="24"/>
          <w:szCs w:val="24"/>
        </w:rPr>
      </w:pPr>
      <w:r>
        <w:rPr>
          <w:rFonts w:ascii="Times New Roman" w:hAnsi="Times New Roman" w:cs="Times New Roman"/>
          <w:sz w:val="24"/>
          <w:szCs w:val="24"/>
        </w:rPr>
        <w:t xml:space="preserve">The undersigned organizations </w:t>
      </w:r>
      <w:r w:rsidRPr="00850978">
        <w:rPr>
          <w:rFonts w:ascii="Times New Roman" w:hAnsi="Times New Roman" w:cs="Times New Roman"/>
          <w:sz w:val="24"/>
          <w:szCs w:val="24"/>
        </w:rPr>
        <w:t>are</w:t>
      </w:r>
      <w:r w:rsidR="2754F6DA" w:rsidRPr="2754F6DA">
        <w:rPr>
          <w:rFonts w:ascii="Times New Roman" w:hAnsi="Times New Roman" w:cs="Times New Roman"/>
          <w:sz w:val="24"/>
          <w:szCs w:val="24"/>
        </w:rPr>
        <w:t xml:space="preserve"> demanding that the Biden Administration end a federal Bureau of Prisons (BOP) program to deprive people who they incarcerate of their ability to receive physical mail. </w:t>
      </w:r>
    </w:p>
    <w:p w14:paraId="225A9100" w14:textId="005AF4AD" w:rsidR="00FC7C36" w:rsidRDefault="776B6603" w:rsidP="2754F6DA">
      <w:pPr>
        <w:rPr>
          <w:rFonts w:ascii="Times New Roman" w:hAnsi="Times New Roman" w:cs="Times New Roman"/>
          <w:sz w:val="24"/>
          <w:szCs w:val="24"/>
        </w:rPr>
      </w:pPr>
      <w:r w:rsidRPr="776B6603">
        <w:rPr>
          <w:rFonts w:ascii="Times New Roman" w:hAnsi="Times New Roman" w:cs="Times New Roman"/>
          <w:sz w:val="24"/>
          <w:szCs w:val="24"/>
        </w:rPr>
        <w:t xml:space="preserve">BOP has contracted with a private company, Smart Communications, to pilot its MailGuard system at two federal prisons. MailGuard converts personal mail to electronic scans that are provided to </w:t>
      </w:r>
      <w:proofErr w:type="gramStart"/>
      <w:r w:rsidRPr="776B6603">
        <w:rPr>
          <w:rFonts w:ascii="Times New Roman" w:hAnsi="Times New Roman" w:cs="Times New Roman"/>
          <w:sz w:val="24"/>
          <w:szCs w:val="24"/>
        </w:rPr>
        <w:t>incarcerated</w:t>
      </w:r>
      <w:proofErr w:type="gramEnd"/>
      <w:r w:rsidRPr="776B6603">
        <w:rPr>
          <w:rFonts w:ascii="Times New Roman" w:hAnsi="Times New Roman" w:cs="Times New Roman"/>
          <w:sz w:val="24"/>
          <w:szCs w:val="24"/>
        </w:rPr>
        <w:t xml:space="preserve"> people either as a print out, through a personal tablet, or via a public kiosk. Smart Communications promotes the MailGuard system as being more secure than physical mail.</w:t>
      </w:r>
    </w:p>
    <w:p w14:paraId="31AD1DC2" w14:textId="07796D38" w:rsidR="00FC7C36" w:rsidRDefault="2754F6DA" w:rsidP="2754F6DA">
      <w:pPr>
        <w:rPr>
          <w:rFonts w:ascii="Times New Roman" w:hAnsi="Times New Roman" w:cs="Times New Roman"/>
          <w:sz w:val="24"/>
          <w:szCs w:val="24"/>
        </w:rPr>
      </w:pPr>
      <w:r w:rsidRPr="2754F6DA">
        <w:rPr>
          <w:rFonts w:ascii="Times New Roman" w:hAnsi="Times New Roman" w:cs="Times New Roman"/>
          <w:sz w:val="24"/>
          <w:szCs w:val="24"/>
        </w:rPr>
        <w:t xml:space="preserve"> In fact, the program has a negligible impact on safety — but has devastating consequences to incarcerated people, severely affecting their emotional well-being, weakening family ties, and hindering their ease of reentry upon release. The mail-scanning program also undermines crucial confidential communications, including between incarcerated survivors of sexual abuse and outside advocates, as required by the Prison Rape Elimination Act. </w:t>
      </w:r>
    </w:p>
    <w:p w14:paraId="62A5C932" w14:textId="595B65BB" w:rsidR="00930F15" w:rsidRPr="00930F15" w:rsidRDefault="2754F6DA" w:rsidP="2754F6DA">
      <w:pPr>
        <w:rPr>
          <w:rFonts w:ascii="Times New Roman" w:eastAsia="Times New Roman" w:hAnsi="Times New Roman" w:cs="Times New Roman"/>
          <w:sz w:val="24"/>
          <w:szCs w:val="24"/>
        </w:rPr>
      </w:pPr>
      <w:r w:rsidRPr="2754F6DA">
        <w:rPr>
          <w:rFonts w:ascii="Times New Roman" w:hAnsi="Times New Roman" w:cs="Times New Roman"/>
          <w:sz w:val="24"/>
          <w:szCs w:val="24"/>
        </w:rPr>
        <w:t xml:space="preserve">The program also threatens </w:t>
      </w:r>
      <w:proofErr w:type="gramStart"/>
      <w:r w:rsidRPr="2754F6DA">
        <w:rPr>
          <w:rFonts w:ascii="Times New Roman" w:hAnsi="Times New Roman" w:cs="Times New Roman"/>
          <w:sz w:val="24"/>
          <w:szCs w:val="24"/>
        </w:rPr>
        <w:t>to effectively eliminate</w:t>
      </w:r>
      <w:proofErr w:type="gramEnd"/>
      <w:r w:rsidRPr="2754F6DA">
        <w:rPr>
          <w:rFonts w:ascii="Times New Roman" w:hAnsi="Times New Roman" w:cs="Times New Roman"/>
          <w:sz w:val="24"/>
          <w:szCs w:val="24"/>
        </w:rPr>
        <w:t xml:space="preserve"> access to mail communications for people with certain disabilities or for people without the means to purchase tablets. In short, MailGuard places profit-based incentives above the well-being of incarcerated people with minimal to no security benefit. The Biden Administration must halt the MailGuard pilot program immediately </w:t>
      </w:r>
      <w:r w:rsidRPr="2754F6DA">
        <w:rPr>
          <w:rFonts w:ascii="Times New Roman" w:eastAsia="Times New Roman" w:hAnsi="Times New Roman" w:cs="Times New Roman"/>
          <w:sz w:val="24"/>
          <w:szCs w:val="24"/>
        </w:rPr>
        <w:t xml:space="preserve">and ensure that all incarcerated people continue to receive traditional physical mail. </w:t>
      </w:r>
    </w:p>
    <w:p w14:paraId="747DFF14" w14:textId="2CBBDF38" w:rsidR="00E00649" w:rsidRPr="00930F15" w:rsidRDefault="00E00649" w:rsidP="2754F6DA">
      <w:pPr>
        <w:rPr>
          <w:rFonts w:ascii="Times New Roman" w:eastAsia="Arial" w:hAnsi="Times New Roman" w:cs="Times New Roman"/>
          <w:sz w:val="24"/>
          <w:szCs w:val="24"/>
          <w:lang w:val="en"/>
        </w:rPr>
      </w:pPr>
      <w:r w:rsidRPr="2754F6DA">
        <w:rPr>
          <w:rFonts w:ascii="Times New Roman" w:eastAsia="Times New Roman" w:hAnsi="Times New Roman" w:cs="Times New Roman"/>
          <w:b/>
          <w:bCs/>
          <w:sz w:val="24"/>
          <w:szCs w:val="24"/>
        </w:rPr>
        <w:t xml:space="preserve">Eliminating physical mail is needlessly </w:t>
      </w:r>
      <w:proofErr w:type="gramStart"/>
      <w:r w:rsidRPr="2754F6DA">
        <w:rPr>
          <w:rFonts w:ascii="Times New Roman" w:eastAsia="Times New Roman" w:hAnsi="Times New Roman" w:cs="Times New Roman"/>
          <w:b/>
          <w:bCs/>
          <w:sz w:val="24"/>
          <w:szCs w:val="24"/>
        </w:rPr>
        <w:t>cruel</w:t>
      </w:r>
      <w:r w:rsidR="00FC7C36" w:rsidRPr="2754F6DA">
        <w:rPr>
          <w:rFonts w:ascii="Times New Roman" w:eastAsia="Times New Roman" w:hAnsi="Times New Roman" w:cs="Times New Roman"/>
          <w:b/>
          <w:bCs/>
          <w:sz w:val="24"/>
          <w:szCs w:val="24"/>
        </w:rPr>
        <w:t>,</w:t>
      </w:r>
      <w:proofErr w:type="gramEnd"/>
      <w:r w:rsidR="00FC7C36" w:rsidRPr="2754F6DA">
        <w:rPr>
          <w:rFonts w:ascii="Times New Roman" w:eastAsia="Times New Roman" w:hAnsi="Times New Roman" w:cs="Times New Roman"/>
          <w:b/>
          <w:bCs/>
          <w:sz w:val="24"/>
          <w:szCs w:val="24"/>
        </w:rPr>
        <w:t xml:space="preserve"> and particularly harmful for incarcerated survivors of sexual abuse</w:t>
      </w:r>
      <w:r w:rsidR="1EE83C2F" w:rsidRPr="1EE83C2F">
        <w:rPr>
          <w:rFonts w:ascii="Times New Roman" w:eastAsia="Times New Roman" w:hAnsi="Times New Roman" w:cs="Times New Roman"/>
          <w:b/>
          <w:bCs/>
          <w:sz w:val="24"/>
          <w:szCs w:val="24"/>
        </w:rPr>
        <w:t>,</w:t>
      </w:r>
      <w:r w:rsidR="00FC7C36" w:rsidRPr="2754F6DA">
        <w:rPr>
          <w:rFonts w:ascii="Times New Roman" w:eastAsia="Times New Roman" w:hAnsi="Times New Roman" w:cs="Times New Roman"/>
          <w:b/>
          <w:bCs/>
          <w:sz w:val="24"/>
          <w:szCs w:val="24"/>
        </w:rPr>
        <w:t xml:space="preserve"> people with a mental illness</w:t>
      </w:r>
      <w:r w:rsidR="1EE83C2F" w:rsidRPr="1EE83C2F">
        <w:rPr>
          <w:rFonts w:ascii="Times New Roman" w:eastAsia="Times New Roman" w:hAnsi="Times New Roman" w:cs="Times New Roman"/>
          <w:b/>
          <w:bCs/>
          <w:sz w:val="24"/>
          <w:szCs w:val="24"/>
        </w:rPr>
        <w:t>, LGBTQ people, and other at-risk communities</w:t>
      </w:r>
      <w:r w:rsidRPr="2754F6DA">
        <w:rPr>
          <w:rFonts w:ascii="Times New Roman" w:eastAsia="Times New Roman" w:hAnsi="Times New Roman" w:cs="Times New Roman"/>
          <w:b/>
          <w:bCs/>
          <w:sz w:val="24"/>
          <w:szCs w:val="24"/>
        </w:rPr>
        <w:t>.</w:t>
      </w:r>
      <w:r w:rsidRPr="2754F6DA">
        <w:rPr>
          <w:rFonts w:ascii="Times New Roman" w:eastAsia="Times New Roman" w:hAnsi="Times New Roman" w:cs="Times New Roman"/>
          <w:sz w:val="24"/>
          <w:szCs w:val="24"/>
        </w:rPr>
        <w:t xml:space="preserve"> </w:t>
      </w:r>
      <w:r w:rsidRPr="2754F6DA">
        <w:rPr>
          <w:rFonts w:ascii="Times New Roman" w:hAnsi="Times New Roman" w:cs="Times New Roman"/>
          <w:sz w:val="24"/>
          <w:szCs w:val="24"/>
        </w:rPr>
        <w:t xml:space="preserve">Physical mail is a lifeline for people who </w:t>
      </w:r>
      <w:proofErr w:type="gramStart"/>
      <w:r w:rsidRPr="2754F6DA">
        <w:rPr>
          <w:rFonts w:ascii="Times New Roman" w:hAnsi="Times New Roman" w:cs="Times New Roman"/>
          <w:sz w:val="24"/>
          <w:szCs w:val="24"/>
        </w:rPr>
        <w:t>are incarcerated</w:t>
      </w:r>
      <w:proofErr w:type="gramEnd"/>
      <w:r w:rsidRPr="2754F6DA">
        <w:rPr>
          <w:rFonts w:ascii="Times New Roman" w:hAnsi="Times New Roman" w:cs="Times New Roman"/>
          <w:sz w:val="24"/>
          <w:szCs w:val="24"/>
        </w:rPr>
        <w:t xml:space="preserve">. It provides a palpable link to the outside world. Letters from family members, drawings from children, and greeting cards from loved ones help maintain family and community connections that are critical to incarcerated </w:t>
      </w:r>
      <w:r w:rsidR="00930F15">
        <w:rPr>
          <w:rFonts w:ascii="Times New Roman" w:hAnsi="Times New Roman" w:cs="Times New Roman"/>
          <w:sz w:val="24"/>
          <w:szCs w:val="24"/>
        </w:rPr>
        <w:t>people’</w:t>
      </w:r>
      <w:r w:rsidRPr="00930F15">
        <w:rPr>
          <w:rFonts w:ascii="Times New Roman" w:hAnsi="Times New Roman" w:cs="Times New Roman"/>
          <w:sz w:val="24"/>
          <w:szCs w:val="24"/>
        </w:rPr>
        <w:t>s</w:t>
      </w:r>
      <w:r w:rsidRPr="2754F6DA">
        <w:rPr>
          <w:rFonts w:ascii="Times New Roman" w:hAnsi="Times New Roman" w:cs="Times New Roman"/>
          <w:sz w:val="24"/>
          <w:szCs w:val="24"/>
        </w:rPr>
        <w:t xml:space="preserve"> ability to serve their time safely while maintaining a sense of hope for the future. Numerous academic and public health studies have documented the positive </w:t>
      </w:r>
      <w:r w:rsidRPr="00930F15">
        <w:rPr>
          <w:rFonts w:ascii="Times New Roman" w:hAnsi="Times New Roman" w:cs="Times New Roman"/>
          <w:sz w:val="24"/>
          <w:szCs w:val="24"/>
        </w:rPr>
        <w:t>effects</w:t>
      </w:r>
      <w:r w:rsidRPr="2754F6DA">
        <w:rPr>
          <w:rFonts w:ascii="Times New Roman" w:hAnsi="Times New Roman" w:cs="Times New Roman"/>
          <w:sz w:val="24"/>
          <w:szCs w:val="24"/>
        </w:rPr>
        <w:t xml:space="preserve"> of receiving letters on </w:t>
      </w:r>
      <w:r w:rsidR="1EE83C2F" w:rsidRPr="1EE83C2F">
        <w:rPr>
          <w:rFonts w:ascii="Times New Roman" w:hAnsi="Times New Roman" w:cs="Times New Roman"/>
          <w:sz w:val="24"/>
          <w:szCs w:val="24"/>
        </w:rPr>
        <w:t>incarcerated peoples’</w:t>
      </w:r>
      <w:r w:rsidRPr="2754F6DA">
        <w:rPr>
          <w:rFonts w:ascii="Times New Roman" w:hAnsi="Times New Roman" w:cs="Times New Roman"/>
          <w:sz w:val="24"/>
          <w:szCs w:val="24"/>
        </w:rPr>
        <w:t xml:space="preserve"> mental health</w:t>
      </w:r>
      <w:r w:rsidRPr="00930F15">
        <w:rPr>
          <w:rFonts w:ascii="Times New Roman" w:hAnsi="Times New Roman" w:cs="Times New Roman"/>
          <w:sz w:val="24"/>
          <w:szCs w:val="24"/>
        </w:rPr>
        <w:t>, which</w:t>
      </w:r>
      <w:r w:rsidRPr="2754F6DA">
        <w:rPr>
          <w:rFonts w:ascii="Times New Roman" w:hAnsi="Times New Roman" w:cs="Times New Roman"/>
          <w:sz w:val="24"/>
          <w:szCs w:val="24"/>
        </w:rPr>
        <w:t xml:space="preserve">, in turn, </w:t>
      </w:r>
      <w:r w:rsidRPr="00930F15">
        <w:rPr>
          <w:rFonts w:ascii="Times New Roman" w:hAnsi="Times New Roman" w:cs="Times New Roman"/>
          <w:sz w:val="24"/>
          <w:szCs w:val="24"/>
        </w:rPr>
        <w:t xml:space="preserve">leads </w:t>
      </w:r>
      <w:r w:rsidRPr="2754F6DA">
        <w:rPr>
          <w:rFonts w:ascii="Times New Roman" w:hAnsi="Times New Roman" w:cs="Times New Roman"/>
          <w:sz w:val="24"/>
          <w:szCs w:val="24"/>
        </w:rPr>
        <w:t>to better reentry outcomes.</w:t>
      </w:r>
      <w:r w:rsidR="00AA2291" w:rsidRPr="00930F15">
        <w:rPr>
          <w:rStyle w:val="FootnoteReference"/>
          <w:rFonts w:ascii="Times New Roman" w:hAnsi="Times New Roman" w:cs="Times New Roman"/>
          <w:sz w:val="24"/>
          <w:szCs w:val="24"/>
        </w:rPr>
        <w:footnoteReference w:id="2"/>
      </w:r>
      <w:r w:rsidRPr="2754F6DA">
        <w:rPr>
          <w:rFonts w:ascii="Times New Roman" w:hAnsi="Times New Roman" w:cs="Times New Roman"/>
          <w:sz w:val="24"/>
          <w:szCs w:val="24"/>
        </w:rPr>
        <w:t xml:space="preserve"> Indeed, BOP itself recognizes the vital role of strong familial contacts, noting on its </w:t>
      </w:r>
      <w:proofErr w:type="gramStart"/>
      <w:r w:rsidRPr="2754F6DA">
        <w:rPr>
          <w:rFonts w:ascii="Times New Roman" w:hAnsi="Times New Roman" w:cs="Times New Roman"/>
          <w:sz w:val="24"/>
          <w:szCs w:val="24"/>
        </w:rPr>
        <w:lastRenderedPageBreak/>
        <w:t>website</w:t>
      </w:r>
      <w:proofErr w:type="gramEnd"/>
      <w:r w:rsidRPr="2754F6DA">
        <w:rPr>
          <w:rFonts w:ascii="Times New Roman" w:hAnsi="Times New Roman" w:cs="Times New Roman"/>
          <w:sz w:val="24"/>
          <w:szCs w:val="24"/>
        </w:rPr>
        <w:t xml:space="preserve"> that it </w:t>
      </w:r>
      <w:r w:rsidR="00930F15">
        <w:rPr>
          <w:rFonts w:ascii="Times New Roman" w:hAnsi="Times New Roman" w:cs="Times New Roman"/>
          <w:sz w:val="24"/>
          <w:szCs w:val="24"/>
        </w:rPr>
        <w:t>“</w:t>
      </w:r>
      <w:r w:rsidRPr="2754F6DA">
        <w:rPr>
          <w:rFonts w:ascii="Times New Roman" w:hAnsi="Times New Roman" w:cs="Times New Roman"/>
          <w:sz w:val="24"/>
          <w:szCs w:val="24"/>
        </w:rPr>
        <w:t>encourages inmates to write to family, friends, and other community contacts to maintain these ties during incarceration</w:t>
      </w:r>
      <w:r w:rsidR="002C7FD0" w:rsidRPr="00930F15">
        <w:rPr>
          <w:rFonts w:ascii="Times New Roman" w:hAnsi="Times New Roman" w:cs="Times New Roman"/>
          <w:sz w:val="24"/>
          <w:szCs w:val="24"/>
        </w:rPr>
        <w:t>.</w:t>
      </w:r>
      <w:r w:rsidR="00930F15">
        <w:rPr>
          <w:rFonts w:ascii="Times New Roman" w:hAnsi="Times New Roman" w:cs="Times New Roman"/>
          <w:sz w:val="24"/>
          <w:szCs w:val="24"/>
        </w:rPr>
        <w:t>”</w:t>
      </w:r>
      <w:r w:rsidR="002C7FD0" w:rsidRPr="00930F15">
        <w:rPr>
          <w:rStyle w:val="FootnoteReference"/>
          <w:rFonts w:ascii="Times New Roman" w:hAnsi="Times New Roman" w:cs="Times New Roman"/>
          <w:sz w:val="24"/>
          <w:szCs w:val="24"/>
        </w:rPr>
        <w:footnoteReference w:id="3"/>
      </w:r>
      <w:r w:rsidR="002C7FD0" w:rsidRPr="00930F15">
        <w:rPr>
          <w:rFonts w:ascii="Times New Roman" w:hAnsi="Times New Roman" w:cs="Times New Roman"/>
          <w:sz w:val="24"/>
          <w:szCs w:val="24"/>
        </w:rPr>
        <w:t xml:space="preserve"> </w:t>
      </w:r>
      <w:r w:rsidR="00FE0F09" w:rsidRPr="00930F15">
        <w:rPr>
          <w:rFonts w:ascii="Times New Roman" w:hAnsi="Times New Roman" w:cs="Times New Roman"/>
          <w:sz w:val="24"/>
          <w:szCs w:val="24"/>
        </w:rPr>
        <w:t xml:space="preserve"> </w:t>
      </w:r>
    </w:p>
    <w:p w14:paraId="46CF1E02" w14:textId="30E156A7" w:rsidR="00930F15" w:rsidRDefault="2754F6DA" w:rsidP="2754F6DA">
      <w:pPr>
        <w:rPr>
          <w:rFonts w:ascii="Times New Roman" w:hAnsi="Times New Roman" w:cs="Times New Roman"/>
          <w:sz w:val="24"/>
          <w:szCs w:val="24"/>
        </w:rPr>
      </w:pPr>
      <w:r w:rsidRPr="2754F6DA">
        <w:rPr>
          <w:rFonts w:ascii="Times New Roman" w:hAnsi="Times New Roman" w:cs="Times New Roman"/>
          <w:sz w:val="24"/>
          <w:szCs w:val="24"/>
        </w:rPr>
        <w:t xml:space="preserve">Written correspondence is especially crucial for </w:t>
      </w:r>
      <w:r w:rsidR="00F1645D">
        <w:rPr>
          <w:rFonts w:ascii="Times New Roman" w:hAnsi="Times New Roman" w:cs="Times New Roman"/>
          <w:sz w:val="24"/>
          <w:szCs w:val="24"/>
        </w:rPr>
        <w:t xml:space="preserve">people who have endured </w:t>
      </w:r>
      <w:r w:rsidRPr="2754F6DA">
        <w:rPr>
          <w:rFonts w:ascii="Times New Roman" w:hAnsi="Times New Roman" w:cs="Times New Roman"/>
          <w:sz w:val="24"/>
          <w:szCs w:val="24"/>
        </w:rPr>
        <w:t>sexual abuse</w:t>
      </w:r>
      <w:r w:rsidR="00F1645D">
        <w:rPr>
          <w:rFonts w:ascii="Times New Roman" w:hAnsi="Times New Roman" w:cs="Times New Roman"/>
          <w:sz w:val="24"/>
          <w:szCs w:val="24"/>
        </w:rPr>
        <w:t xml:space="preserve"> behind </w:t>
      </w:r>
      <w:proofErr w:type="gramStart"/>
      <w:r w:rsidR="00F1645D">
        <w:rPr>
          <w:rFonts w:ascii="Times New Roman" w:hAnsi="Times New Roman" w:cs="Times New Roman"/>
          <w:sz w:val="24"/>
          <w:szCs w:val="24"/>
        </w:rPr>
        <w:t>bars and</w:t>
      </w:r>
      <w:r w:rsidRPr="2754F6DA">
        <w:rPr>
          <w:rFonts w:ascii="Times New Roman" w:hAnsi="Times New Roman" w:cs="Times New Roman"/>
          <w:sz w:val="24"/>
          <w:szCs w:val="24"/>
        </w:rPr>
        <w:t xml:space="preserve"> rely on outside communication from advocates</w:t>
      </w:r>
      <w:proofErr w:type="gramEnd"/>
      <w:r w:rsidRPr="2754F6DA">
        <w:rPr>
          <w:rFonts w:ascii="Times New Roman" w:hAnsi="Times New Roman" w:cs="Times New Roman"/>
          <w:sz w:val="24"/>
          <w:szCs w:val="24"/>
        </w:rPr>
        <w:t xml:space="preserve"> and loved ones to help them. Referring to </w:t>
      </w:r>
      <w:r w:rsidR="00F1645D">
        <w:rPr>
          <w:rFonts w:ascii="Times New Roman" w:hAnsi="Times New Roman" w:cs="Times New Roman"/>
          <w:sz w:val="24"/>
          <w:szCs w:val="24"/>
        </w:rPr>
        <w:t>the</w:t>
      </w:r>
      <w:r w:rsidRPr="2754F6DA">
        <w:rPr>
          <w:rFonts w:ascii="Times New Roman" w:hAnsi="Times New Roman" w:cs="Times New Roman"/>
          <w:sz w:val="24"/>
          <w:szCs w:val="24"/>
        </w:rPr>
        <w:t xml:space="preserve"> first letter </w:t>
      </w:r>
      <w:r w:rsidR="00F1645D">
        <w:rPr>
          <w:rFonts w:ascii="Times New Roman" w:hAnsi="Times New Roman" w:cs="Times New Roman"/>
          <w:sz w:val="24"/>
          <w:szCs w:val="24"/>
        </w:rPr>
        <w:t xml:space="preserve">he received </w:t>
      </w:r>
      <w:r w:rsidRPr="2754F6DA">
        <w:rPr>
          <w:rFonts w:ascii="Times New Roman" w:hAnsi="Times New Roman" w:cs="Times New Roman"/>
          <w:sz w:val="24"/>
          <w:szCs w:val="24"/>
        </w:rPr>
        <w:t xml:space="preserve">from </w:t>
      </w:r>
      <w:r w:rsidR="00F7179C">
        <w:rPr>
          <w:rFonts w:ascii="Times New Roman" w:hAnsi="Times New Roman" w:cs="Times New Roman"/>
          <w:sz w:val="24"/>
          <w:szCs w:val="24"/>
        </w:rPr>
        <w:t>Just Detention International</w:t>
      </w:r>
      <w:r w:rsidR="00F1645D">
        <w:rPr>
          <w:rFonts w:ascii="Times New Roman" w:hAnsi="Times New Roman" w:cs="Times New Roman"/>
          <w:sz w:val="24"/>
          <w:szCs w:val="24"/>
        </w:rPr>
        <w:t xml:space="preserve">, a health and human rights organization, </w:t>
      </w:r>
      <w:r w:rsidRPr="2754F6DA">
        <w:rPr>
          <w:rFonts w:ascii="Times New Roman" w:hAnsi="Times New Roman" w:cs="Times New Roman"/>
          <w:sz w:val="24"/>
          <w:szCs w:val="24"/>
        </w:rPr>
        <w:t xml:space="preserve">after being raped multiple times while in a California prison, the late Joe Booth — a longtime survivor advocate — once said, “If you had offered me a bar of gold for that letter, I wouldn't have traded it.” People in prison treasure the mail that they receive, and many save letters to read </w:t>
      </w:r>
      <w:proofErr w:type="gramStart"/>
      <w:r w:rsidRPr="2754F6DA">
        <w:rPr>
          <w:rFonts w:ascii="Times New Roman" w:hAnsi="Times New Roman" w:cs="Times New Roman"/>
          <w:sz w:val="24"/>
          <w:szCs w:val="24"/>
        </w:rPr>
        <w:t>again and again</w:t>
      </w:r>
      <w:proofErr w:type="gramEnd"/>
      <w:r w:rsidRPr="2754F6DA">
        <w:rPr>
          <w:rFonts w:ascii="Times New Roman" w:hAnsi="Times New Roman" w:cs="Times New Roman"/>
          <w:sz w:val="24"/>
          <w:szCs w:val="24"/>
        </w:rPr>
        <w:t xml:space="preserve"> to remind them that there are people on the outside who are thinking of them and who care about them. </w:t>
      </w:r>
    </w:p>
    <w:p w14:paraId="30F5750F" w14:textId="27F4FC82" w:rsidR="00FC7C36" w:rsidRDefault="00FC7C36" w:rsidP="2754F6DA">
      <w:pPr>
        <w:pStyle w:val="Default"/>
      </w:pPr>
      <w:r w:rsidRPr="2754F6DA">
        <w:t xml:space="preserve">While </w:t>
      </w:r>
      <w:proofErr w:type="gramStart"/>
      <w:r w:rsidRPr="2754F6DA">
        <w:t>mail-scanning</w:t>
      </w:r>
      <w:proofErr w:type="gramEnd"/>
      <w:r w:rsidRPr="2754F6DA">
        <w:t xml:space="preserve"> is harmful on its own, the MailGuard program could lead to the elimination of any correspondence to people who are in solitary. BOP policy permits people held in segregation to have full correspondence privileges,</w:t>
      </w:r>
      <w:r>
        <w:rPr>
          <w:rStyle w:val="FootnoteReference"/>
          <w:sz w:val="23"/>
          <w:szCs w:val="23"/>
        </w:rPr>
        <w:footnoteReference w:id="4"/>
      </w:r>
      <w:r w:rsidRPr="2754F6DA">
        <w:t xml:space="preserve"> but it is unclear how and if that includes scanned personal mail. The extra procedures necessary to deliver electronic mail to a person in segregation could eliminate access to mail outright. Because people with mental illness are much more likely to </w:t>
      </w:r>
      <w:proofErr w:type="gramStart"/>
      <w:r w:rsidRPr="2754F6DA">
        <w:t>be placed</w:t>
      </w:r>
      <w:proofErr w:type="gramEnd"/>
      <w:r w:rsidRPr="2754F6DA">
        <w:t xml:space="preserve"> in segregation tha</w:t>
      </w:r>
      <w:r w:rsidR="00E326E3">
        <w:t>n</w:t>
      </w:r>
      <w:r w:rsidRPr="2754F6DA">
        <w:t xml:space="preserve"> </w:t>
      </w:r>
      <w:r w:rsidR="1EE83C2F">
        <w:t>people without a mental illness</w:t>
      </w:r>
      <w:r w:rsidRPr="2754F6DA">
        <w:t>,</w:t>
      </w:r>
      <w:r>
        <w:rPr>
          <w:rStyle w:val="FootnoteReference"/>
          <w:sz w:val="23"/>
          <w:szCs w:val="23"/>
        </w:rPr>
        <w:footnoteReference w:id="5"/>
      </w:r>
      <w:r w:rsidRPr="2754F6DA">
        <w:t xml:space="preserve"> the elimination of personal correspondence will have an even greater negative impact on the</w:t>
      </w:r>
      <w:r w:rsidR="1EE83C2F">
        <w:t>m. Similarly, due to their over-incarceration, increased likelihood of being placed in segregation, and high risk for sexual abuse, LGBTQ people — and especially LGBTQ people of color — are disproportionately harmed by restrictive mail policies.</w:t>
      </w:r>
      <w:r w:rsidR="00F43722">
        <w:rPr>
          <w:rStyle w:val="FootnoteReference"/>
        </w:rPr>
        <w:footnoteReference w:id="6"/>
      </w:r>
      <w:r w:rsidR="1EE83C2F">
        <w:t xml:space="preserve"> </w:t>
      </w:r>
    </w:p>
    <w:p w14:paraId="3DFD1402" w14:textId="77777777" w:rsidR="00FC7C36" w:rsidRDefault="00FC7C36" w:rsidP="2754F6DA">
      <w:pPr>
        <w:rPr>
          <w:rFonts w:ascii="Times New Roman" w:hAnsi="Times New Roman" w:cs="Times New Roman"/>
          <w:sz w:val="24"/>
          <w:szCs w:val="24"/>
        </w:rPr>
      </w:pPr>
    </w:p>
    <w:p w14:paraId="0872B049" w14:textId="62CC2FDE" w:rsidR="00E00649" w:rsidRPr="00930F15" w:rsidRDefault="00E00649" w:rsidP="2754F6DA">
      <w:pPr>
        <w:rPr>
          <w:rFonts w:ascii="Times New Roman" w:hAnsi="Times New Roman" w:cs="Times New Roman"/>
          <w:sz w:val="24"/>
          <w:szCs w:val="24"/>
        </w:rPr>
      </w:pPr>
      <w:r w:rsidRPr="2754F6DA">
        <w:rPr>
          <w:rFonts w:ascii="Times New Roman" w:hAnsi="Times New Roman" w:cs="Times New Roman"/>
          <w:b/>
          <w:bCs/>
          <w:sz w:val="24"/>
          <w:szCs w:val="24"/>
        </w:rPr>
        <w:t>MailGuard compromises confidential communication.</w:t>
      </w:r>
      <w:r w:rsidRPr="2754F6DA">
        <w:rPr>
          <w:rFonts w:ascii="Times New Roman" w:hAnsi="Times New Roman" w:cs="Times New Roman"/>
          <w:sz w:val="24"/>
          <w:szCs w:val="24"/>
        </w:rPr>
        <w:t xml:space="preserve"> </w:t>
      </w:r>
      <w:proofErr w:type="gramStart"/>
      <w:r w:rsidRPr="2754F6DA">
        <w:rPr>
          <w:rFonts w:ascii="Times New Roman" w:hAnsi="Times New Roman" w:cs="Times New Roman"/>
          <w:sz w:val="24"/>
          <w:szCs w:val="24"/>
        </w:rPr>
        <w:t>Mail-scanning</w:t>
      </w:r>
      <w:proofErr w:type="gramEnd"/>
      <w:r w:rsidRPr="2754F6DA">
        <w:rPr>
          <w:rFonts w:ascii="Times New Roman" w:hAnsi="Times New Roman" w:cs="Times New Roman"/>
          <w:sz w:val="24"/>
          <w:szCs w:val="24"/>
        </w:rPr>
        <w:t xml:space="preserve"> by third-party vendors severely undermines confidential communications with incarcera</w:t>
      </w:r>
      <w:r w:rsidR="000139B2" w:rsidRPr="2754F6DA">
        <w:rPr>
          <w:rFonts w:ascii="Times New Roman" w:hAnsi="Times New Roman" w:cs="Times New Roman"/>
          <w:sz w:val="24"/>
          <w:szCs w:val="24"/>
        </w:rPr>
        <w:t>ted survivors of sexual abuse —</w:t>
      </w:r>
      <w:r w:rsidRPr="2754F6DA">
        <w:rPr>
          <w:rFonts w:ascii="Times New Roman" w:hAnsi="Times New Roman" w:cs="Times New Roman"/>
          <w:sz w:val="24"/>
          <w:szCs w:val="24"/>
        </w:rPr>
        <w:t xml:space="preserve"> a cornerstone of rape crisis advocacy. Survivors need to feel comfortable sharing highly personal, painful feelings and experiences with outside advocates to heal from abuse and develop healthy coping skills. Many community-based rape crisis centers negotiate with corrections agencies to ensure that their mail to survivors is delivered </w:t>
      </w:r>
      <w:r w:rsidR="00930F15">
        <w:rPr>
          <w:rFonts w:ascii="Times New Roman" w:hAnsi="Times New Roman" w:cs="Times New Roman"/>
          <w:sz w:val="24"/>
          <w:szCs w:val="24"/>
        </w:rPr>
        <w:t>“</w:t>
      </w:r>
      <w:r w:rsidRPr="2754F6DA">
        <w:rPr>
          <w:rFonts w:ascii="Times New Roman" w:hAnsi="Times New Roman" w:cs="Times New Roman"/>
          <w:sz w:val="24"/>
          <w:szCs w:val="24"/>
        </w:rPr>
        <w:t>in as confidential a manner as possible</w:t>
      </w:r>
      <w:r w:rsidR="0FCE1585" w:rsidRPr="00930F15">
        <w:rPr>
          <w:rFonts w:ascii="Times New Roman" w:hAnsi="Times New Roman" w:cs="Times New Roman"/>
          <w:sz w:val="24"/>
          <w:szCs w:val="24"/>
        </w:rPr>
        <w:t>,”</w:t>
      </w:r>
      <w:r w:rsidR="00524B7B" w:rsidRPr="00930F15">
        <w:rPr>
          <w:rStyle w:val="FootnoteReference"/>
          <w:rFonts w:ascii="Times New Roman" w:hAnsi="Times New Roman" w:cs="Times New Roman"/>
          <w:sz w:val="24"/>
          <w:szCs w:val="24"/>
        </w:rPr>
        <w:footnoteReference w:id="7"/>
      </w:r>
      <w:r w:rsidRPr="2754F6DA">
        <w:rPr>
          <w:rFonts w:ascii="Times New Roman" w:hAnsi="Times New Roman" w:cs="Times New Roman"/>
          <w:sz w:val="24"/>
          <w:szCs w:val="24"/>
        </w:rPr>
        <w:t xml:space="preserve"> consistent with national </w:t>
      </w:r>
      <w:r w:rsidRPr="00930F15">
        <w:rPr>
          <w:rFonts w:ascii="Times New Roman" w:hAnsi="Times New Roman" w:cs="Times New Roman"/>
          <w:sz w:val="24"/>
          <w:szCs w:val="24"/>
        </w:rPr>
        <w:t>Prison Rape Elimination Act</w:t>
      </w:r>
      <w:r w:rsidRPr="2754F6DA">
        <w:rPr>
          <w:rFonts w:ascii="Times New Roman" w:hAnsi="Times New Roman" w:cs="Times New Roman"/>
          <w:sz w:val="24"/>
          <w:szCs w:val="24"/>
        </w:rPr>
        <w:t xml:space="preserve"> standards. </w:t>
      </w:r>
      <w:r w:rsidR="776B6603" w:rsidRPr="776B6603">
        <w:rPr>
          <w:rFonts w:ascii="Times New Roman" w:hAnsi="Times New Roman" w:cs="Times New Roman"/>
          <w:sz w:val="24"/>
          <w:szCs w:val="24"/>
        </w:rPr>
        <w:t xml:space="preserve">Yet it is significantly harder to enforce these agreements when </w:t>
      </w:r>
      <w:proofErr w:type="gramStart"/>
      <w:r w:rsidR="776B6603" w:rsidRPr="776B6603">
        <w:rPr>
          <w:rFonts w:ascii="Times New Roman" w:hAnsi="Times New Roman" w:cs="Times New Roman"/>
          <w:sz w:val="24"/>
          <w:szCs w:val="24"/>
        </w:rPr>
        <w:t xml:space="preserve">mail is processed by third-party vendors, which </w:t>
      </w:r>
      <w:r w:rsidR="776B6603" w:rsidRPr="776B6603">
        <w:rPr>
          <w:rFonts w:ascii="Times New Roman" w:hAnsi="Times New Roman" w:cs="Times New Roman"/>
          <w:sz w:val="24"/>
          <w:szCs w:val="24"/>
        </w:rPr>
        <w:lastRenderedPageBreak/>
        <w:t>typically are not involved in negotiations and often lack an awareness of requirements around confidential</w:t>
      </w:r>
      <w:proofErr w:type="gramEnd"/>
      <w:r w:rsidR="776B6603" w:rsidRPr="776B6603">
        <w:rPr>
          <w:rFonts w:ascii="Times New Roman" w:hAnsi="Times New Roman" w:cs="Times New Roman"/>
          <w:sz w:val="24"/>
          <w:szCs w:val="24"/>
        </w:rPr>
        <w:t xml:space="preserve"> mail.</w:t>
      </w:r>
    </w:p>
    <w:p w14:paraId="327B07BB" w14:textId="75FAADCF" w:rsidR="00E00649" w:rsidRDefault="00E00649" w:rsidP="2754F6DA">
      <w:pPr>
        <w:rPr>
          <w:rFonts w:ascii="Times New Roman" w:hAnsi="Times New Roman" w:cs="Times New Roman"/>
          <w:sz w:val="24"/>
          <w:szCs w:val="24"/>
        </w:rPr>
      </w:pPr>
      <w:r w:rsidRPr="2754F6DA">
        <w:rPr>
          <w:rFonts w:ascii="Times New Roman" w:hAnsi="Times New Roman" w:cs="Times New Roman"/>
          <w:b/>
          <w:bCs/>
          <w:sz w:val="24"/>
          <w:szCs w:val="24"/>
        </w:rPr>
        <w:t xml:space="preserve">Making mail accessible only through crude scans or tablets </w:t>
      </w:r>
      <w:r w:rsidR="1EE83C2F" w:rsidRPr="1EE83C2F">
        <w:rPr>
          <w:rFonts w:ascii="Times New Roman" w:hAnsi="Times New Roman" w:cs="Times New Roman"/>
          <w:b/>
          <w:bCs/>
          <w:sz w:val="24"/>
          <w:szCs w:val="24"/>
        </w:rPr>
        <w:t>is devastating for</w:t>
      </w:r>
      <w:r w:rsidRPr="2754F6DA">
        <w:rPr>
          <w:rFonts w:ascii="Times New Roman" w:hAnsi="Times New Roman" w:cs="Times New Roman"/>
          <w:b/>
          <w:bCs/>
          <w:sz w:val="24"/>
          <w:szCs w:val="24"/>
        </w:rPr>
        <w:t xml:space="preserve"> people with disabilities and people with limited resources.</w:t>
      </w:r>
      <w:r w:rsidRPr="2754F6DA">
        <w:rPr>
          <w:rFonts w:ascii="Times New Roman" w:hAnsi="Times New Roman" w:cs="Times New Roman"/>
          <w:sz w:val="24"/>
          <w:szCs w:val="24"/>
        </w:rPr>
        <w:t xml:space="preserve"> People with certain disabilities can be especially disadvantaged under mail-scanning programs. Incarcerated people are three times more likely </w:t>
      </w:r>
      <w:proofErr w:type="gramStart"/>
      <w:r w:rsidRPr="2754F6DA">
        <w:rPr>
          <w:rFonts w:ascii="Times New Roman" w:hAnsi="Times New Roman" w:cs="Times New Roman"/>
          <w:sz w:val="24"/>
          <w:szCs w:val="24"/>
        </w:rPr>
        <w:t>than people</w:t>
      </w:r>
      <w:proofErr w:type="gramEnd"/>
      <w:r w:rsidRPr="2754F6DA">
        <w:rPr>
          <w:rFonts w:ascii="Times New Roman" w:hAnsi="Times New Roman" w:cs="Times New Roman"/>
          <w:sz w:val="24"/>
          <w:szCs w:val="24"/>
        </w:rPr>
        <w:t xml:space="preserve"> in the community to have a visual impairment,</w:t>
      </w:r>
      <w:r w:rsidR="00D83B7E" w:rsidRPr="00930F15">
        <w:rPr>
          <w:rStyle w:val="FootnoteReference"/>
          <w:rFonts w:ascii="Times New Roman" w:hAnsi="Times New Roman" w:cs="Times New Roman"/>
          <w:sz w:val="24"/>
          <w:szCs w:val="24"/>
        </w:rPr>
        <w:footnoteReference w:id="8"/>
      </w:r>
      <w:r w:rsidRPr="2754F6DA">
        <w:rPr>
          <w:rFonts w:ascii="Times New Roman" w:hAnsi="Times New Roman" w:cs="Times New Roman"/>
          <w:sz w:val="24"/>
          <w:szCs w:val="24"/>
        </w:rPr>
        <w:t xml:space="preserve"> which can make kiosk screens and printed scans less accessible than physical material sent by advocates or loved ones who understand their needs. While personal tablets allow for a measure of privacy, some jurisdictions charge for them, making them out of reach for most people serving time. The high cost of tablets creates power disparities and scarcity among incarcerated people, which allow abuses to flourish. </w:t>
      </w:r>
      <w:r w:rsidR="00930F15">
        <w:rPr>
          <w:rFonts w:ascii="Times New Roman" w:hAnsi="Times New Roman" w:cs="Times New Roman"/>
          <w:sz w:val="24"/>
          <w:szCs w:val="24"/>
        </w:rPr>
        <w:t>What’</w:t>
      </w:r>
      <w:r w:rsidRPr="00930F15">
        <w:rPr>
          <w:rFonts w:ascii="Times New Roman" w:hAnsi="Times New Roman" w:cs="Times New Roman"/>
          <w:sz w:val="24"/>
          <w:szCs w:val="24"/>
        </w:rPr>
        <w:t>s</w:t>
      </w:r>
      <w:r w:rsidRPr="2754F6DA">
        <w:rPr>
          <w:rFonts w:ascii="Times New Roman" w:hAnsi="Times New Roman" w:cs="Times New Roman"/>
          <w:sz w:val="24"/>
          <w:szCs w:val="24"/>
        </w:rPr>
        <w:t xml:space="preserve"> more, many people in prison, especially the elderly, have limited experience using tablets, and few prisons offer training. </w:t>
      </w:r>
    </w:p>
    <w:p w14:paraId="6B3D8E8B" w14:textId="5A17E1B8" w:rsidR="00FC7C36" w:rsidRDefault="2754F6DA" w:rsidP="2754F6DA">
      <w:pPr>
        <w:pStyle w:val="Default"/>
      </w:pPr>
      <w:r w:rsidRPr="2754F6DA">
        <w:t>Worse still, prison kiosks — the only option for many incarcerated people to read their mail under MailGuard — afford little privacy; they are located in public places, such as dayrooms, and are only accessible at certain times of day and within a set time limit. The BOP provides virtually no accommodations for incarcerated people who are blind or who have a serious visual impairment, such as text readers and reading tools. Typically, incarcerated people who are blind or have a visual impairment rely on others to read their correspondence aloud to them, wherever they can find the most privacy. If a public kiosk is their only option, many people with visual impairments are likely to forego their mail instead of having it read to them — especially if the correspondence is from a rape crisis advocate. The kiosks will pose the same problems for many people with certain disabilities, including people with educational limitations and</w:t>
      </w:r>
      <w:r w:rsidR="008223E5">
        <w:t xml:space="preserve"> some</w:t>
      </w:r>
      <w:r w:rsidRPr="2754F6DA">
        <w:t xml:space="preserve"> people who are Deaf </w:t>
      </w:r>
      <w:r w:rsidR="008223E5">
        <w:t xml:space="preserve">with </w:t>
      </w:r>
      <w:r w:rsidR="000832AC">
        <w:t>limited skills interpreting written English.</w:t>
      </w:r>
      <w:r w:rsidRPr="2754F6DA">
        <w:t xml:space="preserve"> </w:t>
      </w:r>
    </w:p>
    <w:p w14:paraId="146B3958" w14:textId="77777777" w:rsidR="00FC7C36" w:rsidRPr="00930F15" w:rsidRDefault="00FC7C36" w:rsidP="00E00649">
      <w:pPr>
        <w:rPr>
          <w:rFonts w:ascii="Times New Roman" w:hAnsi="Times New Roman" w:cs="Times New Roman"/>
          <w:sz w:val="24"/>
        </w:rPr>
      </w:pPr>
    </w:p>
    <w:p w14:paraId="34E467ED" w14:textId="58E6B40F" w:rsidR="00E00649" w:rsidRPr="00930F15" w:rsidRDefault="00E00649" w:rsidP="00E00649">
      <w:pPr>
        <w:rPr>
          <w:rFonts w:ascii="Times New Roman" w:hAnsi="Times New Roman" w:cs="Times New Roman"/>
          <w:sz w:val="24"/>
        </w:rPr>
      </w:pPr>
      <w:r w:rsidRPr="00930F15">
        <w:rPr>
          <w:rFonts w:ascii="Times New Roman" w:hAnsi="Times New Roman" w:cs="Times New Roman"/>
          <w:b/>
          <w:sz w:val="24"/>
        </w:rPr>
        <w:t xml:space="preserve">MailGuard incentivizes corporations to profit from incarceration. </w:t>
      </w:r>
      <w:r w:rsidRPr="00930F15">
        <w:rPr>
          <w:rFonts w:ascii="Times New Roman" w:hAnsi="Times New Roman" w:cs="Times New Roman"/>
          <w:sz w:val="24"/>
        </w:rPr>
        <w:t>The Biden Administration ha</w:t>
      </w:r>
      <w:r w:rsidR="006B410B">
        <w:rPr>
          <w:rFonts w:ascii="Times New Roman" w:hAnsi="Times New Roman" w:cs="Times New Roman"/>
          <w:sz w:val="24"/>
        </w:rPr>
        <w:t>s</w:t>
      </w:r>
      <w:r w:rsidRPr="00930F15">
        <w:rPr>
          <w:rFonts w:ascii="Times New Roman" w:hAnsi="Times New Roman" w:cs="Times New Roman"/>
          <w:sz w:val="24"/>
        </w:rPr>
        <w:t xml:space="preserve"> staked out strong position</w:t>
      </w:r>
      <w:r w:rsidR="006B410B">
        <w:rPr>
          <w:rFonts w:ascii="Times New Roman" w:hAnsi="Times New Roman" w:cs="Times New Roman"/>
          <w:sz w:val="24"/>
        </w:rPr>
        <w:t>s</w:t>
      </w:r>
      <w:r w:rsidRPr="00930F15">
        <w:rPr>
          <w:rFonts w:ascii="Times New Roman" w:hAnsi="Times New Roman" w:cs="Times New Roman"/>
          <w:sz w:val="24"/>
        </w:rPr>
        <w:t xml:space="preserve"> against prison privatization. </w:t>
      </w:r>
      <w:proofErr w:type="gramStart"/>
      <w:r w:rsidRPr="00930F15">
        <w:rPr>
          <w:rFonts w:ascii="Times New Roman" w:hAnsi="Times New Roman" w:cs="Times New Roman"/>
          <w:sz w:val="24"/>
        </w:rPr>
        <w:t>But</w:t>
      </w:r>
      <w:proofErr w:type="gramEnd"/>
      <w:r w:rsidRPr="00930F15">
        <w:rPr>
          <w:rFonts w:ascii="Times New Roman" w:hAnsi="Times New Roman" w:cs="Times New Roman"/>
          <w:sz w:val="24"/>
        </w:rPr>
        <w:t xml:space="preserve"> the embrace of third-party mail vendors like Smart Communications perpetuates the very model of profit-driven incarceration that </w:t>
      </w:r>
      <w:r w:rsidR="006B410B">
        <w:rPr>
          <w:rFonts w:ascii="Times New Roman" w:hAnsi="Times New Roman" w:cs="Times New Roman"/>
          <w:sz w:val="24"/>
        </w:rPr>
        <w:t>the Administration’s position</w:t>
      </w:r>
      <w:r w:rsidRPr="00930F15">
        <w:rPr>
          <w:rFonts w:ascii="Times New Roman" w:hAnsi="Times New Roman" w:cs="Times New Roman"/>
          <w:sz w:val="24"/>
        </w:rPr>
        <w:t xml:space="preserve"> oppose</w:t>
      </w:r>
      <w:r w:rsidR="006B410B">
        <w:rPr>
          <w:rFonts w:ascii="Times New Roman" w:hAnsi="Times New Roman" w:cs="Times New Roman"/>
          <w:sz w:val="24"/>
        </w:rPr>
        <w:t>s</w:t>
      </w:r>
      <w:r w:rsidRPr="00930F15">
        <w:rPr>
          <w:rFonts w:ascii="Times New Roman" w:hAnsi="Times New Roman" w:cs="Times New Roman"/>
          <w:sz w:val="24"/>
        </w:rPr>
        <w:t xml:space="preserve">. Indeed, while scans of letters may be provided </w:t>
      </w:r>
      <w:proofErr w:type="gramStart"/>
      <w:r w:rsidRPr="00930F15">
        <w:rPr>
          <w:rFonts w:ascii="Times New Roman" w:hAnsi="Times New Roman" w:cs="Times New Roman"/>
          <w:sz w:val="24"/>
        </w:rPr>
        <w:t>for free</w:t>
      </w:r>
      <w:proofErr w:type="gramEnd"/>
      <w:r w:rsidRPr="00930F15">
        <w:rPr>
          <w:rFonts w:ascii="Times New Roman" w:hAnsi="Times New Roman" w:cs="Times New Roman"/>
          <w:sz w:val="24"/>
        </w:rPr>
        <w:t xml:space="preserve">, the clear intention of Smart </w:t>
      </w:r>
      <w:r w:rsidR="00930F15">
        <w:rPr>
          <w:rFonts w:ascii="Times New Roman" w:hAnsi="Times New Roman" w:cs="Times New Roman"/>
          <w:sz w:val="24"/>
          <w:szCs w:val="24"/>
        </w:rPr>
        <w:t>Communications’</w:t>
      </w:r>
      <w:r w:rsidRPr="00930F15">
        <w:rPr>
          <w:rFonts w:ascii="Times New Roman" w:hAnsi="Times New Roman" w:cs="Times New Roman"/>
          <w:sz w:val="24"/>
        </w:rPr>
        <w:t xml:space="preserve"> program is to push incarcerated people, along with their advocates and loved ones, toward exorbitantly priced paid services like email or phone calls.    </w:t>
      </w:r>
    </w:p>
    <w:p w14:paraId="3973C484" w14:textId="2A2B3E97" w:rsidR="00E00649" w:rsidRPr="00930F15" w:rsidRDefault="00E00649" w:rsidP="00E00649">
      <w:pPr>
        <w:rPr>
          <w:rFonts w:ascii="Times New Roman" w:hAnsi="Times New Roman" w:cs="Times New Roman"/>
          <w:sz w:val="24"/>
        </w:rPr>
      </w:pPr>
      <w:r w:rsidRPr="00930F15">
        <w:rPr>
          <w:rFonts w:ascii="Times New Roman" w:hAnsi="Times New Roman" w:cs="Times New Roman"/>
          <w:b/>
          <w:sz w:val="24"/>
        </w:rPr>
        <w:t>The claimed benefit of MailGuard and similar programs is that they prevent contraband drugs from entering facilities.</w:t>
      </w:r>
      <w:r w:rsidRPr="00930F15">
        <w:rPr>
          <w:rFonts w:ascii="Times New Roman" w:hAnsi="Times New Roman" w:cs="Times New Roman"/>
          <w:sz w:val="24"/>
        </w:rPr>
        <w:t xml:space="preserve"> Certainly, corrections officials are obligated to provide a secure environment free of contraband. </w:t>
      </w:r>
      <w:proofErr w:type="gramStart"/>
      <w:r w:rsidRPr="00930F15">
        <w:rPr>
          <w:rFonts w:ascii="Times New Roman" w:hAnsi="Times New Roman" w:cs="Times New Roman"/>
          <w:sz w:val="24"/>
        </w:rPr>
        <w:t>But</w:t>
      </w:r>
      <w:proofErr w:type="gramEnd"/>
      <w:r w:rsidRPr="00930F15">
        <w:rPr>
          <w:rFonts w:ascii="Times New Roman" w:hAnsi="Times New Roman" w:cs="Times New Roman"/>
          <w:sz w:val="24"/>
        </w:rPr>
        <w:t xml:space="preserve"> mail-scanning is a misguided approach. While incoming letters laced with drugs </w:t>
      </w:r>
      <w:r w:rsidRPr="00930F15">
        <w:rPr>
          <w:rFonts w:ascii="Times New Roman" w:hAnsi="Times New Roman" w:cs="Times New Roman"/>
          <w:sz w:val="24"/>
          <w:szCs w:val="24"/>
        </w:rPr>
        <w:t xml:space="preserve">may </w:t>
      </w:r>
      <w:r w:rsidRPr="00930F15">
        <w:rPr>
          <w:rFonts w:ascii="Times New Roman" w:hAnsi="Times New Roman" w:cs="Times New Roman"/>
          <w:sz w:val="24"/>
        </w:rPr>
        <w:t>present a problem</w:t>
      </w:r>
      <w:r w:rsidRPr="00930F15">
        <w:rPr>
          <w:rFonts w:ascii="Times New Roman" w:hAnsi="Times New Roman" w:cs="Times New Roman"/>
          <w:sz w:val="24"/>
          <w:szCs w:val="24"/>
        </w:rPr>
        <w:t xml:space="preserve"> in some prisons</w:t>
      </w:r>
      <w:r w:rsidRPr="00930F15">
        <w:rPr>
          <w:rFonts w:ascii="Times New Roman" w:hAnsi="Times New Roman" w:cs="Times New Roman"/>
          <w:sz w:val="24"/>
        </w:rPr>
        <w:t>, state-level data indicates that mail-scanning programs have had a negligible effect on the overall rates of contraband entering facilities.</w:t>
      </w:r>
      <w:r w:rsidR="00D83B7E" w:rsidRPr="00930F15">
        <w:rPr>
          <w:rStyle w:val="FootnoteReference"/>
          <w:rFonts w:ascii="Times New Roman" w:hAnsi="Times New Roman" w:cs="Times New Roman"/>
          <w:sz w:val="24"/>
          <w:szCs w:val="24"/>
        </w:rPr>
        <w:footnoteReference w:id="9"/>
      </w:r>
      <w:r w:rsidRPr="00930F15">
        <w:rPr>
          <w:rFonts w:ascii="Times New Roman" w:hAnsi="Times New Roman" w:cs="Times New Roman"/>
          <w:sz w:val="24"/>
        </w:rPr>
        <w:t xml:space="preserve"> If an incarcerated person is caught with drugs, it could provide a basis for thoroughly screening or eve</w:t>
      </w:r>
      <w:r w:rsidR="000139B2" w:rsidRPr="00930F15">
        <w:rPr>
          <w:rFonts w:ascii="Times New Roman" w:hAnsi="Times New Roman" w:cs="Times New Roman"/>
          <w:sz w:val="24"/>
        </w:rPr>
        <w:t xml:space="preserve">n scanning that </w:t>
      </w:r>
      <w:r w:rsidR="00930F15">
        <w:rPr>
          <w:rFonts w:ascii="Times New Roman" w:hAnsi="Times New Roman" w:cs="Times New Roman"/>
          <w:sz w:val="24"/>
          <w:szCs w:val="24"/>
        </w:rPr>
        <w:t>person’</w:t>
      </w:r>
      <w:r w:rsidR="000139B2" w:rsidRPr="00930F15">
        <w:rPr>
          <w:rFonts w:ascii="Times New Roman" w:hAnsi="Times New Roman" w:cs="Times New Roman"/>
          <w:sz w:val="24"/>
          <w:szCs w:val="24"/>
        </w:rPr>
        <w:t>s</w:t>
      </w:r>
      <w:r w:rsidR="000139B2" w:rsidRPr="00930F15">
        <w:rPr>
          <w:rFonts w:ascii="Times New Roman" w:hAnsi="Times New Roman" w:cs="Times New Roman"/>
          <w:sz w:val="24"/>
        </w:rPr>
        <w:t xml:space="preserve"> mail —</w:t>
      </w:r>
      <w:r w:rsidRPr="00930F15">
        <w:rPr>
          <w:rFonts w:ascii="Times New Roman" w:hAnsi="Times New Roman" w:cs="Times New Roman"/>
          <w:sz w:val="24"/>
        </w:rPr>
        <w:t xml:space="preserve"> but it does not provide a legitimate basis for </w:t>
      </w:r>
      <w:r w:rsidRPr="00930F15">
        <w:rPr>
          <w:rFonts w:ascii="Times New Roman" w:hAnsi="Times New Roman" w:cs="Times New Roman"/>
          <w:sz w:val="24"/>
        </w:rPr>
        <w:lastRenderedPageBreak/>
        <w:t>punishing everyone living inside the prison. By doing away with MailGuard, BOP can spend more money on treatment, mental health programming, and other measures that help p</w:t>
      </w:r>
      <w:r w:rsidR="000139B2" w:rsidRPr="00930F15">
        <w:rPr>
          <w:rFonts w:ascii="Times New Roman" w:hAnsi="Times New Roman" w:cs="Times New Roman"/>
          <w:sz w:val="24"/>
        </w:rPr>
        <w:t xml:space="preserve">eople get back on their feet — </w:t>
      </w:r>
      <w:r w:rsidRPr="00930F15">
        <w:rPr>
          <w:rFonts w:ascii="Times New Roman" w:hAnsi="Times New Roman" w:cs="Times New Roman"/>
          <w:sz w:val="24"/>
        </w:rPr>
        <w:t xml:space="preserve">not on measures that exacerbate their isolation. </w:t>
      </w:r>
    </w:p>
    <w:p w14:paraId="2946D87E" w14:textId="0FFF59E6" w:rsidR="00E00649" w:rsidRPr="00930F15" w:rsidRDefault="776B6603" w:rsidP="1EE83C2F">
      <w:pPr>
        <w:rPr>
          <w:rFonts w:ascii="Times New Roman" w:hAnsi="Times New Roman" w:cs="Times New Roman"/>
          <w:sz w:val="24"/>
          <w:szCs w:val="24"/>
        </w:rPr>
      </w:pPr>
      <w:r w:rsidRPr="776B6603">
        <w:rPr>
          <w:rFonts w:ascii="Times New Roman" w:hAnsi="Times New Roman" w:cs="Times New Roman"/>
          <w:b/>
          <w:bCs/>
          <w:sz w:val="24"/>
          <w:szCs w:val="24"/>
        </w:rPr>
        <w:t xml:space="preserve">Banning physical mail harms the well-being of incarcerated people, while offering no meaningful benefits. </w:t>
      </w:r>
      <w:r w:rsidRPr="776B6603">
        <w:rPr>
          <w:rFonts w:ascii="Times New Roman" w:hAnsi="Times New Roman" w:cs="Times New Roman"/>
          <w:sz w:val="24"/>
          <w:szCs w:val="24"/>
        </w:rPr>
        <w:t xml:space="preserve">Yet despite MailGuard’s flaws, BOP is in no hurry to cancel it; in fact, the agency has signaled that it may expand the program to additional facilities. At the same time, state departments of correction and county jails are rolling out similar mail restrictions; if the federal government continues to endorse MailGuard, more jurisdictions are likely to follow suit. Supporting the program is enabling a business model wherein a private company can make a profit by replacing the cheapest and safest form of communication available to incarcerated people — physical mail — with a service that is inaccessible, inequitable, and that fails to meet basic privacy requirements.   </w:t>
      </w:r>
    </w:p>
    <w:p w14:paraId="1DEC19C4" w14:textId="53C7D360" w:rsidR="00E00649" w:rsidRPr="00930F15" w:rsidRDefault="776B6603" w:rsidP="1EE83C2F">
      <w:pPr>
        <w:rPr>
          <w:rFonts w:ascii="Times New Roman" w:hAnsi="Times New Roman" w:cs="Times New Roman"/>
          <w:sz w:val="24"/>
          <w:szCs w:val="24"/>
        </w:rPr>
      </w:pPr>
      <w:r w:rsidRPr="776B6603">
        <w:rPr>
          <w:rFonts w:ascii="Times New Roman" w:hAnsi="Times New Roman" w:cs="Times New Roman"/>
          <w:sz w:val="24"/>
          <w:szCs w:val="24"/>
        </w:rPr>
        <w:t xml:space="preserve">People who </w:t>
      </w:r>
      <w:proofErr w:type="gramStart"/>
      <w:r w:rsidRPr="776B6603">
        <w:rPr>
          <w:rFonts w:ascii="Times New Roman" w:hAnsi="Times New Roman" w:cs="Times New Roman"/>
          <w:sz w:val="24"/>
          <w:szCs w:val="24"/>
        </w:rPr>
        <w:t>are incarcerated</w:t>
      </w:r>
      <w:proofErr w:type="gramEnd"/>
      <w:r w:rsidRPr="776B6603">
        <w:rPr>
          <w:rFonts w:ascii="Times New Roman" w:hAnsi="Times New Roman" w:cs="Times New Roman"/>
          <w:sz w:val="24"/>
          <w:szCs w:val="24"/>
        </w:rPr>
        <w:t xml:space="preserve"> deserve better. Their loved ones, and their advocates in the community, have long relied on mail to maintain healthy relationships and offer emotional support. The Administration should be looking for ways to encourage such connections, rather than adopting policies that undermine them. BOP must immediately end MailGuard and any other policies that restrict incarcerated people’s access to their personal mail.</w:t>
      </w:r>
    </w:p>
    <w:p w14:paraId="05A52C54" w14:textId="77777777" w:rsidR="00E00649" w:rsidRPr="00930F15" w:rsidRDefault="00E00649" w:rsidP="00E00649">
      <w:pPr>
        <w:rPr>
          <w:rFonts w:ascii="Times New Roman" w:hAnsi="Times New Roman" w:cs="Times New Roman"/>
          <w:sz w:val="24"/>
        </w:rPr>
      </w:pPr>
    </w:p>
    <w:p w14:paraId="2CA247DE" w14:textId="62794CEC" w:rsidR="00FE0BA5" w:rsidRDefault="00E00649" w:rsidP="00E00649">
      <w:pPr>
        <w:rPr>
          <w:rFonts w:ascii="Times New Roman" w:hAnsi="Times New Roman" w:cs="Times New Roman"/>
          <w:sz w:val="24"/>
        </w:rPr>
      </w:pPr>
      <w:r w:rsidRPr="00930F15">
        <w:rPr>
          <w:rFonts w:ascii="Times New Roman" w:hAnsi="Times New Roman" w:cs="Times New Roman"/>
          <w:sz w:val="24"/>
        </w:rPr>
        <w:t>Sincerely,</w:t>
      </w:r>
    </w:p>
    <w:p w14:paraId="613B23B0" w14:textId="77777777" w:rsidR="000832AC" w:rsidRDefault="000832AC" w:rsidP="00E00649">
      <w:pPr>
        <w:rPr>
          <w:rFonts w:ascii="Times New Roman" w:hAnsi="Times New Roman" w:cs="Times New Roman"/>
          <w:sz w:val="24"/>
        </w:rPr>
      </w:pPr>
    </w:p>
    <w:p w14:paraId="34D4FA98" w14:textId="4D2571D7" w:rsidR="000832AC" w:rsidRPr="00930F15" w:rsidRDefault="63F9054A" w:rsidP="50AB7B16">
      <w:pPr>
        <w:rPr>
          <w:rFonts w:ascii="Times New Roman" w:hAnsi="Times New Roman" w:cs="Times New Roman"/>
          <w:sz w:val="24"/>
          <w:szCs w:val="24"/>
        </w:rPr>
      </w:pPr>
      <w:proofErr w:type="gramStart"/>
      <w:r w:rsidRPr="63F9054A">
        <w:rPr>
          <w:rFonts w:ascii="Times New Roman" w:hAnsi="Times New Roman" w:cs="Times New Roman"/>
          <w:sz w:val="24"/>
          <w:szCs w:val="24"/>
        </w:rPr>
        <w:t>American Friends Service Committee</w:t>
      </w:r>
      <w:r w:rsidR="009D4002">
        <w:br/>
      </w:r>
      <w:proofErr w:type="spellStart"/>
      <w:r w:rsidRPr="63F9054A">
        <w:rPr>
          <w:rFonts w:ascii="Times New Roman" w:hAnsi="Times New Roman" w:cs="Times New Roman"/>
          <w:sz w:val="24"/>
          <w:szCs w:val="24"/>
        </w:rPr>
        <w:t>BiNet</w:t>
      </w:r>
      <w:proofErr w:type="spellEnd"/>
      <w:r w:rsidRPr="63F9054A">
        <w:rPr>
          <w:rFonts w:ascii="Times New Roman" w:hAnsi="Times New Roman" w:cs="Times New Roman"/>
          <w:sz w:val="24"/>
          <w:szCs w:val="24"/>
        </w:rPr>
        <w:t xml:space="preserve"> USA</w:t>
      </w:r>
      <w:r w:rsidR="009D4002">
        <w:br/>
      </w:r>
      <w:r w:rsidRPr="63F9054A">
        <w:rPr>
          <w:rFonts w:ascii="Times New Roman" w:hAnsi="Times New Roman" w:cs="Times New Roman"/>
          <w:sz w:val="24"/>
          <w:szCs w:val="24"/>
        </w:rPr>
        <w:t>Boston Area Rape Crisis Center</w:t>
      </w:r>
      <w:r w:rsidR="009D4002">
        <w:br/>
      </w:r>
      <w:r w:rsidRPr="63F9054A">
        <w:rPr>
          <w:rFonts w:ascii="Times New Roman" w:hAnsi="Times New Roman" w:cs="Times New Roman"/>
          <w:sz w:val="24"/>
          <w:szCs w:val="24"/>
        </w:rPr>
        <w:t>CAN-DO Foundation</w:t>
      </w:r>
      <w:r w:rsidR="009D4002">
        <w:br/>
      </w:r>
      <w:r w:rsidRPr="63F9054A">
        <w:rPr>
          <w:rFonts w:ascii="Times New Roman" w:hAnsi="Times New Roman" w:cs="Times New Roman"/>
          <w:sz w:val="24"/>
          <w:szCs w:val="24"/>
        </w:rPr>
        <w:t>Center for American Progress</w:t>
      </w:r>
      <w:r w:rsidR="009D4002">
        <w:br/>
      </w:r>
      <w:r w:rsidRPr="63F9054A">
        <w:rPr>
          <w:rFonts w:ascii="Times New Roman" w:eastAsia="Times New Roman" w:hAnsi="Times New Roman" w:cs="Times New Roman"/>
          <w:sz w:val="24"/>
          <w:szCs w:val="24"/>
        </w:rPr>
        <w:t>Center for Disability Rights</w:t>
      </w:r>
      <w:r w:rsidR="009D4002">
        <w:br/>
      </w:r>
      <w:r w:rsidRPr="63F9054A">
        <w:rPr>
          <w:rFonts w:ascii="Times New Roman" w:hAnsi="Times New Roman" w:cs="Times New Roman"/>
          <w:sz w:val="24"/>
          <w:szCs w:val="24"/>
        </w:rPr>
        <w:t>Coalition for Civil Freedoms</w:t>
      </w:r>
      <w:r w:rsidR="009D4002">
        <w:br/>
      </w:r>
      <w:r w:rsidRPr="63F9054A">
        <w:rPr>
          <w:rFonts w:ascii="Times New Roman" w:hAnsi="Times New Roman" w:cs="Times New Roman"/>
          <w:sz w:val="24"/>
          <w:szCs w:val="24"/>
        </w:rPr>
        <w:t>Coalition of Labor Union Women</w:t>
      </w:r>
      <w:r w:rsidR="009D4002">
        <w:br/>
      </w:r>
      <w:r w:rsidRPr="63F9054A">
        <w:rPr>
          <w:rFonts w:ascii="Times New Roman" w:hAnsi="Times New Roman" w:cs="Times New Roman"/>
          <w:sz w:val="24"/>
          <w:szCs w:val="24"/>
        </w:rPr>
        <w:t>College and Community Fellowship</w:t>
      </w:r>
      <w:r w:rsidR="009D4002">
        <w:br/>
      </w:r>
      <w:r w:rsidRPr="63F9054A">
        <w:rPr>
          <w:rFonts w:ascii="Times New Roman" w:hAnsi="Times New Roman" w:cs="Times New Roman"/>
          <w:sz w:val="24"/>
          <w:szCs w:val="24"/>
        </w:rPr>
        <w:t xml:space="preserve">CURE (Citizens United for Rehabilitation of </w:t>
      </w:r>
      <w:proofErr w:type="spellStart"/>
      <w:r w:rsidRPr="63F9054A">
        <w:rPr>
          <w:rFonts w:ascii="Times New Roman" w:hAnsi="Times New Roman" w:cs="Times New Roman"/>
          <w:sz w:val="24"/>
          <w:szCs w:val="24"/>
        </w:rPr>
        <w:t>Errants</w:t>
      </w:r>
      <w:proofErr w:type="spellEnd"/>
      <w:r w:rsidRPr="63F9054A">
        <w:rPr>
          <w:rFonts w:ascii="Times New Roman" w:hAnsi="Times New Roman" w:cs="Times New Roman"/>
          <w:sz w:val="24"/>
          <w:szCs w:val="24"/>
        </w:rPr>
        <w:t>)</w:t>
      </w:r>
      <w:r w:rsidR="009D4002">
        <w:br/>
      </w:r>
      <w:r w:rsidRPr="63F9054A">
        <w:rPr>
          <w:rFonts w:ascii="Times New Roman" w:hAnsi="Times New Roman" w:cs="Times New Roman"/>
          <w:sz w:val="24"/>
          <w:szCs w:val="24"/>
        </w:rPr>
        <w:t>DC Rape Crisis Center</w:t>
      </w:r>
      <w:r w:rsidR="009D4002">
        <w:br/>
      </w:r>
      <w:r w:rsidRPr="63F9054A">
        <w:rPr>
          <w:rFonts w:ascii="Times New Roman" w:hAnsi="Times New Roman" w:cs="Times New Roman"/>
          <w:sz w:val="24"/>
          <w:szCs w:val="24"/>
        </w:rPr>
        <w:t>Defending Rights &amp; Dissent</w:t>
      </w:r>
      <w:r w:rsidR="009D4002">
        <w:br/>
      </w:r>
      <w:r w:rsidRPr="63F9054A">
        <w:rPr>
          <w:rFonts w:ascii="Times New Roman" w:hAnsi="Times New Roman" w:cs="Times New Roman"/>
          <w:sz w:val="24"/>
          <w:szCs w:val="24"/>
        </w:rPr>
        <w:t xml:space="preserve">Electronic Frontier Foundation </w:t>
      </w:r>
      <w:r w:rsidR="009D4002">
        <w:br/>
      </w:r>
      <w:r w:rsidRPr="63F9054A">
        <w:rPr>
          <w:rFonts w:ascii="Times New Roman" w:hAnsi="Times New Roman" w:cs="Times New Roman"/>
          <w:sz w:val="24"/>
          <w:szCs w:val="24"/>
        </w:rPr>
        <w:t>Equal Justice Under Law</w:t>
      </w:r>
      <w:r w:rsidR="009D4002">
        <w:br/>
      </w:r>
      <w:r w:rsidRPr="63F9054A">
        <w:rPr>
          <w:rFonts w:ascii="Times New Roman" w:hAnsi="Times New Roman" w:cs="Times New Roman"/>
          <w:sz w:val="24"/>
          <w:szCs w:val="24"/>
        </w:rPr>
        <w:t>Equality Federation</w:t>
      </w:r>
      <w:r w:rsidR="009D4002">
        <w:br/>
      </w:r>
      <w:r w:rsidRPr="63F9054A">
        <w:rPr>
          <w:rFonts w:ascii="Times New Roman" w:hAnsi="Times New Roman" w:cs="Times New Roman"/>
          <w:sz w:val="24"/>
          <w:szCs w:val="24"/>
        </w:rPr>
        <w:t>Exchange for Change</w:t>
      </w:r>
      <w:r w:rsidR="009D4002">
        <w:br/>
      </w:r>
      <w:proofErr w:type="spellStart"/>
      <w:r w:rsidRPr="63F9054A">
        <w:rPr>
          <w:rFonts w:ascii="Times New Roman" w:hAnsi="Times New Roman" w:cs="Times New Roman"/>
          <w:sz w:val="24"/>
          <w:szCs w:val="24"/>
        </w:rPr>
        <w:t>Flikshop</w:t>
      </w:r>
      <w:proofErr w:type="spellEnd"/>
      <w:r w:rsidR="009D4002">
        <w:br/>
      </w:r>
      <w:r w:rsidRPr="63F9054A">
        <w:rPr>
          <w:rFonts w:ascii="Times New Roman" w:eastAsia="Times New Roman" w:hAnsi="Times New Roman" w:cs="Times New Roman"/>
          <w:sz w:val="24"/>
          <w:szCs w:val="24"/>
        </w:rPr>
        <w:t>Florida Cares Charity Corp.</w:t>
      </w:r>
      <w:r w:rsidR="009D4002">
        <w:br/>
      </w:r>
      <w:r w:rsidRPr="63F9054A">
        <w:rPr>
          <w:rFonts w:ascii="Times New Roman" w:hAnsi="Times New Roman" w:cs="Times New Roman"/>
          <w:sz w:val="24"/>
          <w:szCs w:val="24"/>
        </w:rPr>
        <w:t>FORGE, Inc.</w:t>
      </w:r>
      <w:r w:rsidR="009D4002">
        <w:br/>
      </w:r>
      <w:r w:rsidRPr="63F9054A">
        <w:rPr>
          <w:rFonts w:ascii="Times New Roman" w:hAnsi="Times New Roman" w:cs="Times New Roman"/>
          <w:sz w:val="24"/>
          <w:szCs w:val="24"/>
        </w:rPr>
        <w:t>Grassroots Leadership</w:t>
      </w:r>
      <w:r w:rsidR="009D4002">
        <w:br/>
      </w:r>
      <w:r w:rsidRPr="63F9054A">
        <w:rPr>
          <w:rFonts w:ascii="Times New Roman" w:hAnsi="Times New Roman" w:cs="Times New Roman"/>
          <w:sz w:val="24"/>
          <w:szCs w:val="24"/>
        </w:rPr>
        <w:lastRenderedPageBreak/>
        <w:t>Health in Justice Action Lab</w:t>
      </w:r>
      <w:r w:rsidR="009D4002">
        <w:br/>
      </w:r>
      <w:r w:rsidRPr="63F9054A">
        <w:rPr>
          <w:rFonts w:ascii="Times New Roman" w:hAnsi="Times New Roman" w:cs="Times New Roman"/>
          <w:sz w:val="24"/>
          <w:szCs w:val="24"/>
        </w:rPr>
        <w:t>Human Rights Defense Center</w:t>
      </w:r>
      <w:r w:rsidR="009D4002">
        <w:br/>
      </w:r>
      <w:r w:rsidRPr="63F9054A">
        <w:rPr>
          <w:rFonts w:ascii="Times New Roman" w:hAnsi="Times New Roman" w:cs="Times New Roman"/>
          <w:sz w:val="24"/>
          <w:szCs w:val="24"/>
        </w:rPr>
        <w:t xml:space="preserve">Insight Prison Project </w:t>
      </w:r>
      <w:r w:rsidR="009D4002">
        <w:br/>
      </w:r>
      <w:r w:rsidRPr="63F9054A">
        <w:rPr>
          <w:rFonts w:ascii="Times New Roman" w:hAnsi="Times New Roman" w:cs="Times New Roman"/>
          <w:sz w:val="24"/>
          <w:szCs w:val="24"/>
        </w:rPr>
        <w:t xml:space="preserve">International </w:t>
      </w:r>
      <w:proofErr w:type="spellStart"/>
      <w:r w:rsidRPr="63F9054A">
        <w:rPr>
          <w:rFonts w:ascii="Times New Roman" w:hAnsi="Times New Roman" w:cs="Times New Roman"/>
          <w:sz w:val="24"/>
          <w:szCs w:val="24"/>
        </w:rPr>
        <w:t>Alianza</w:t>
      </w:r>
      <w:proofErr w:type="spellEnd"/>
      <w:r w:rsidRPr="63F9054A">
        <w:rPr>
          <w:rFonts w:ascii="Times New Roman" w:hAnsi="Times New Roman" w:cs="Times New Roman"/>
          <w:sz w:val="24"/>
          <w:szCs w:val="24"/>
        </w:rPr>
        <w:t xml:space="preserve"> de </w:t>
      </w:r>
      <w:proofErr w:type="spellStart"/>
      <w:r w:rsidRPr="63F9054A">
        <w:rPr>
          <w:rFonts w:ascii="Times New Roman" w:hAnsi="Times New Roman" w:cs="Times New Roman"/>
          <w:sz w:val="24"/>
          <w:szCs w:val="24"/>
        </w:rPr>
        <w:t>Mujeres</w:t>
      </w:r>
      <w:proofErr w:type="spellEnd"/>
      <w:r w:rsidRPr="63F9054A">
        <w:rPr>
          <w:rFonts w:ascii="Times New Roman" w:hAnsi="Times New Roman" w:cs="Times New Roman"/>
          <w:sz w:val="24"/>
          <w:szCs w:val="24"/>
        </w:rPr>
        <w:t xml:space="preserve"> </w:t>
      </w:r>
      <w:proofErr w:type="spellStart"/>
      <w:r w:rsidRPr="63F9054A">
        <w:rPr>
          <w:rFonts w:ascii="Times New Roman" w:hAnsi="Times New Roman" w:cs="Times New Roman"/>
          <w:sz w:val="24"/>
          <w:szCs w:val="24"/>
        </w:rPr>
        <w:t>Negrx</w:t>
      </w:r>
      <w:proofErr w:type="spellEnd"/>
      <w:r w:rsidR="009D4002">
        <w:br/>
      </w:r>
      <w:r w:rsidRPr="63F9054A">
        <w:rPr>
          <w:rFonts w:ascii="Times New Roman" w:hAnsi="Times New Roman" w:cs="Times New Roman"/>
          <w:sz w:val="24"/>
          <w:szCs w:val="24"/>
        </w:rPr>
        <w:t>Jesus ' Prayer Ministry</w:t>
      </w:r>
      <w:r w:rsidR="009D4002">
        <w:br/>
      </w:r>
      <w:r w:rsidRPr="63F9054A">
        <w:rPr>
          <w:rFonts w:ascii="Times New Roman" w:hAnsi="Times New Roman" w:cs="Times New Roman"/>
          <w:sz w:val="24"/>
          <w:szCs w:val="24"/>
        </w:rPr>
        <w:t>Just Detention International</w:t>
      </w:r>
      <w:r w:rsidR="009D4002">
        <w:br/>
      </w:r>
      <w:r w:rsidRPr="63F9054A">
        <w:rPr>
          <w:rFonts w:ascii="Times New Roman" w:hAnsi="Times New Roman" w:cs="Times New Roman"/>
          <w:sz w:val="24"/>
          <w:szCs w:val="24"/>
        </w:rPr>
        <w:t>Juvenile Justice Coalition</w:t>
      </w:r>
      <w:r w:rsidR="009D4002">
        <w:br/>
      </w:r>
      <w:proofErr w:type="spellStart"/>
      <w:r w:rsidRPr="63F9054A">
        <w:rPr>
          <w:rFonts w:ascii="Times New Roman" w:hAnsi="Times New Roman" w:cs="Times New Roman"/>
          <w:sz w:val="24"/>
          <w:szCs w:val="24"/>
        </w:rPr>
        <w:t>Mazzoni</w:t>
      </w:r>
      <w:proofErr w:type="spellEnd"/>
      <w:r w:rsidRPr="63F9054A">
        <w:rPr>
          <w:rFonts w:ascii="Times New Roman" w:hAnsi="Times New Roman" w:cs="Times New Roman"/>
          <w:sz w:val="24"/>
          <w:szCs w:val="24"/>
        </w:rPr>
        <w:t xml:space="preserve"> Center</w:t>
      </w:r>
      <w:r w:rsidR="009D4002">
        <w:br/>
      </w:r>
      <w:r w:rsidRPr="63F9054A">
        <w:rPr>
          <w:rFonts w:ascii="Times New Roman" w:hAnsi="Times New Roman" w:cs="Times New Roman"/>
          <w:sz w:val="24"/>
          <w:szCs w:val="24"/>
        </w:rPr>
        <w:t>Movement Advancement Project (MAP)</w:t>
      </w:r>
      <w:r w:rsidR="009D4002">
        <w:br/>
      </w:r>
      <w:r w:rsidRPr="63F9054A">
        <w:rPr>
          <w:rFonts w:ascii="Times New Roman" w:hAnsi="Times New Roman" w:cs="Times New Roman"/>
          <w:sz w:val="24"/>
          <w:szCs w:val="24"/>
        </w:rPr>
        <w:t>NAMI NYS</w:t>
      </w:r>
      <w:r w:rsidR="009D4002">
        <w:br/>
      </w:r>
      <w:r w:rsidRPr="63F9054A">
        <w:rPr>
          <w:rFonts w:ascii="Times New Roman" w:hAnsi="Times New Roman" w:cs="Times New Roman"/>
          <w:sz w:val="24"/>
          <w:szCs w:val="24"/>
        </w:rPr>
        <w:t xml:space="preserve">NAMI Huntington </w:t>
      </w:r>
      <w:r w:rsidR="009D4002">
        <w:br/>
      </w:r>
      <w:r w:rsidRPr="63F9054A">
        <w:rPr>
          <w:rFonts w:ascii="Times New Roman" w:hAnsi="Times New Roman" w:cs="Times New Roman"/>
          <w:sz w:val="24"/>
          <w:szCs w:val="24"/>
        </w:rPr>
        <w:t xml:space="preserve">National Association of Counsel for Children </w:t>
      </w:r>
      <w:r w:rsidR="009D4002">
        <w:br/>
      </w:r>
      <w:r w:rsidRPr="63F9054A">
        <w:rPr>
          <w:rFonts w:ascii="Times New Roman" w:hAnsi="Times New Roman" w:cs="Times New Roman"/>
          <w:sz w:val="24"/>
          <w:szCs w:val="24"/>
        </w:rPr>
        <w:t>National Center for Transgender Equality</w:t>
      </w:r>
      <w:r w:rsidR="009D4002">
        <w:br/>
      </w:r>
      <w:r w:rsidRPr="63F9054A">
        <w:rPr>
          <w:rFonts w:ascii="Times New Roman" w:hAnsi="Times New Roman" w:cs="Times New Roman"/>
          <w:sz w:val="24"/>
          <w:szCs w:val="24"/>
        </w:rPr>
        <w:t>National Disability Rights Network</w:t>
      </w:r>
      <w:r w:rsidR="009D4002">
        <w:br/>
      </w:r>
      <w:r w:rsidRPr="63F9054A">
        <w:rPr>
          <w:rFonts w:ascii="Times New Roman" w:hAnsi="Times New Roman" w:cs="Times New Roman"/>
          <w:sz w:val="24"/>
          <w:szCs w:val="24"/>
        </w:rPr>
        <w:t>National Juvenile Defender Center</w:t>
      </w:r>
      <w:r w:rsidR="009D4002">
        <w:br/>
      </w:r>
      <w:r w:rsidRPr="63F9054A">
        <w:rPr>
          <w:rFonts w:ascii="Times New Roman" w:hAnsi="Times New Roman" w:cs="Times New Roman"/>
          <w:sz w:val="24"/>
          <w:szCs w:val="24"/>
        </w:rPr>
        <w:t>National Sexual Violence Resource Center</w:t>
      </w:r>
      <w:r w:rsidR="009D4002">
        <w:br/>
      </w:r>
      <w:r w:rsidRPr="63F9054A">
        <w:rPr>
          <w:rFonts w:ascii="Times New Roman" w:hAnsi="Times New Roman" w:cs="Times New Roman"/>
          <w:sz w:val="24"/>
          <w:szCs w:val="24"/>
        </w:rPr>
        <w:t>New York State Coalition Against Sexual Assault</w:t>
      </w:r>
      <w:r w:rsidR="009D4002">
        <w:br/>
      </w:r>
      <w:r w:rsidRPr="63F9054A">
        <w:rPr>
          <w:rFonts w:ascii="Times New Roman" w:hAnsi="Times New Roman" w:cs="Times New Roman"/>
          <w:sz w:val="24"/>
          <w:szCs w:val="24"/>
        </w:rPr>
        <w:t>Oasis Legal Services</w:t>
      </w:r>
      <w:r w:rsidR="009D4002">
        <w:br/>
      </w:r>
      <w:r w:rsidRPr="63F9054A">
        <w:rPr>
          <w:rFonts w:ascii="Times New Roman" w:hAnsi="Times New Roman" w:cs="Times New Roman"/>
          <w:sz w:val="24"/>
          <w:szCs w:val="24"/>
        </w:rPr>
        <w:t>Pennsylvania Coalition Against Rape</w:t>
      </w:r>
      <w:r w:rsidR="009D4002">
        <w:br/>
      </w:r>
      <w:r w:rsidRPr="63F9054A">
        <w:rPr>
          <w:rFonts w:ascii="Times New Roman" w:hAnsi="Times New Roman" w:cs="Times New Roman"/>
          <w:sz w:val="24"/>
          <w:szCs w:val="24"/>
        </w:rPr>
        <w:t xml:space="preserve">Prison Policy Initiative </w:t>
      </w:r>
      <w:r w:rsidR="009D4002">
        <w:br/>
      </w:r>
      <w:r w:rsidRPr="63F9054A">
        <w:rPr>
          <w:rFonts w:ascii="Times New Roman" w:hAnsi="Times New Roman" w:cs="Times New Roman"/>
          <w:sz w:val="24"/>
          <w:szCs w:val="24"/>
        </w:rPr>
        <w:t>Students for Sensible Drug Policy</w:t>
      </w:r>
      <w:r w:rsidR="009D4002">
        <w:br/>
      </w:r>
      <w:r w:rsidRPr="63F9054A">
        <w:rPr>
          <w:rFonts w:ascii="Times New Roman" w:hAnsi="Times New Roman" w:cs="Times New Roman"/>
          <w:sz w:val="24"/>
          <w:szCs w:val="24"/>
        </w:rPr>
        <w:t xml:space="preserve">Texas Association Against Sexual Assault </w:t>
      </w:r>
      <w:r w:rsidR="009D4002">
        <w:br/>
      </w:r>
      <w:r w:rsidRPr="63F9054A">
        <w:rPr>
          <w:rFonts w:ascii="Times New Roman" w:hAnsi="Times New Roman" w:cs="Times New Roman"/>
          <w:sz w:val="24"/>
          <w:szCs w:val="24"/>
        </w:rPr>
        <w:t xml:space="preserve">Texas Criminal Justice Coalition </w:t>
      </w:r>
      <w:r w:rsidR="009D4002">
        <w:br/>
      </w:r>
      <w:r w:rsidRPr="63F9054A">
        <w:rPr>
          <w:rFonts w:ascii="Times New Roman" w:hAnsi="Times New Roman" w:cs="Times New Roman"/>
          <w:sz w:val="24"/>
          <w:szCs w:val="24"/>
        </w:rPr>
        <w:t>The Real Cost of Prisons Project</w:t>
      </w:r>
      <w:r w:rsidR="009D4002">
        <w:br/>
      </w:r>
      <w:r w:rsidRPr="63F9054A">
        <w:rPr>
          <w:rFonts w:ascii="Times New Roman" w:hAnsi="Times New Roman" w:cs="Times New Roman"/>
          <w:sz w:val="24"/>
          <w:szCs w:val="24"/>
        </w:rPr>
        <w:t>The Sentencing Project</w:t>
      </w:r>
      <w:r w:rsidR="009D4002">
        <w:br/>
      </w:r>
      <w:r w:rsidRPr="63F9054A">
        <w:rPr>
          <w:rFonts w:ascii="Times New Roman" w:hAnsi="Times New Roman" w:cs="Times New Roman"/>
          <w:sz w:val="24"/>
          <w:szCs w:val="24"/>
        </w:rPr>
        <w:t>Transgender Law Center</w:t>
      </w:r>
      <w:r w:rsidR="009D4002">
        <w:br/>
      </w:r>
      <w:r w:rsidRPr="63F9054A">
        <w:rPr>
          <w:rFonts w:ascii="Times New Roman" w:hAnsi="Times New Roman" w:cs="Times New Roman"/>
          <w:sz w:val="24"/>
          <w:szCs w:val="24"/>
        </w:rPr>
        <w:t xml:space="preserve">Transgender Resource Center of New Mexico </w:t>
      </w:r>
      <w:r w:rsidR="009D4002">
        <w:br/>
      </w:r>
      <w:proofErr w:type="spellStart"/>
      <w:r w:rsidRPr="63F9054A">
        <w:rPr>
          <w:rFonts w:ascii="Times New Roman" w:hAnsi="Times New Roman" w:cs="Times New Roman"/>
          <w:sz w:val="24"/>
          <w:szCs w:val="24"/>
        </w:rPr>
        <w:t>TransLatin</w:t>
      </w:r>
      <w:proofErr w:type="spellEnd"/>
      <w:r w:rsidRPr="63F9054A">
        <w:rPr>
          <w:rFonts w:ascii="Times New Roman" w:hAnsi="Times New Roman" w:cs="Times New Roman"/>
          <w:sz w:val="24"/>
          <w:szCs w:val="24"/>
        </w:rPr>
        <w:t>@ Coalition</w:t>
      </w:r>
      <w:r w:rsidR="009D4002">
        <w:br/>
      </w:r>
      <w:r w:rsidRPr="63F9054A">
        <w:rPr>
          <w:rFonts w:ascii="Times New Roman" w:hAnsi="Times New Roman" w:cs="Times New Roman"/>
          <w:sz w:val="24"/>
          <w:szCs w:val="24"/>
        </w:rPr>
        <w:t>Valor US</w:t>
      </w:r>
      <w:r w:rsidR="009D4002">
        <w:br/>
      </w:r>
      <w:r w:rsidRPr="63F9054A">
        <w:rPr>
          <w:rFonts w:ascii="Times New Roman" w:hAnsi="Times New Roman" w:cs="Times New Roman"/>
          <w:sz w:val="24"/>
          <w:szCs w:val="24"/>
        </w:rPr>
        <w:t>Worth Rises</w:t>
      </w:r>
      <w:proofErr w:type="gramEnd"/>
    </w:p>
    <w:sectPr w:rsidR="000832AC" w:rsidRPr="00930F15" w:rsidSect="00FF6639">
      <w:headerReference w:type="default" r:id="rId7"/>
      <w:footerReference w:type="default" r:id="rId8"/>
      <w:pgSz w:w="12240" w:h="15840"/>
      <w:pgMar w:top="1440" w:right="1440" w:bottom="1440" w:left="1440" w:header="720" w:footer="720"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43FF35C" w16cex:dateUtc="2021-05-07T21:11:00Z"/>
  <w16cex:commentExtensible w16cex:durableId="2432A4BF" w16cex:dateUtc="2021-04-27T18:57:00Z"/>
  <w16cex:commentExtensible w16cex:durableId="2432A735" w16cex:dateUtc="2021-04-27T19:07:00Z"/>
  <w16cex:commentExtensible w16cex:durableId="243FF3E7" w16cex:dateUtc="2021-05-07T21:14:00Z"/>
</w16cex:commentsExtensible>
</file>

<file path=word/commentsIds.xml><?xml version="1.0" encoding="utf-8"?>
<w16cid:commentsIds xmlns:mc="http://schemas.openxmlformats.org/markup-compatibility/2006" xmlns:w16cid="http://schemas.microsoft.com/office/word/2016/wordml/cid" mc:Ignorable="w16cid">
  <w16cid:commentId w16cid:paraId="0935529F" w16cid:durableId="243FF1FA"/>
  <w16cid:commentId w16cid:paraId="4DC6F351" w16cid:durableId="243FF1FB"/>
  <w16cid:commentId w16cid:paraId="2BF68541" w16cid:durableId="243FF35C"/>
  <w16cid:commentId w16cid:paraId="5B185C99" w16cid:durableId="2432A4BF"/>
  <w16cid:commentId w16cid:paraId="775DBF81" w16cid:durableId="2432A735"/>
  <w16cid:commentId w16cid:paraId="7C854FF3" w16cid:durableId="243FF1FE"/>
  <w16cid:commentId w16cid:paraId="6527FC32" w16cid:durableId="243FF1FF"/>
  <w16cid:commentId w16cid:paraId="0BF76125" w16cid:durableId="243FF3E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12B405" w14:textId="77777777" w:rsidR="0014144F" w:rsidRDefault="0014144F" w:rsidP="00FF6639">
      <w:pPr>
        <w:spacing w:after="0" w:line="240" w:lineRule="auto"/>
      </w:pPr>
      <w:r>
        <w:separator/>
      </w:r>
    </w:p>
  </w:endnote>
  <w:endnote w:type="continuationSeparator" w:id="0">
    <w:p w14:paraId="7E887CE9" w14:textId="77777777" w:rsidR="0014144F" w:rsidRDefault="0014144F" w:rsidP="00FF6639">
      <w:pPr>
        <w:spacing w:after="0" w:line="240" w:lineRule="auto"/>
      </w:pPr>
      <w:r>
        <w:continuationSeparator/>
      </w:r>
    </w:p>
  </w:endnote>
  <w:endnote w:type="continuationNotice" w:id="1">
    <w:p w14:paraId="36C20EB4" w14:textId="77777777" w:rsidR="0014144F" w:rsidRDefault="0014144F" w:rsidP="00FF66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7C9E4A2C" w14:paraId="45B3C90D" w14:textId="77777777" w:rsidTr="234DAD0D">
      <w:tc>
        <w:tcPr>
          <w:tcW w:w="3120" w:type="dxa"/>
        </w:tcPr>
        <w:p w14:paraId="2B46EADD" w14:textId="5C622665" w:rsidR="7C9E4A2C" w:rsidRDefault="7C9E4A2C" w:rsidP="7C9E4A2C">
          <w:pPr>
            <w:pStyle w:val="Header"/>
            <w:ind w:left="-115"/>
          </w:pPr>
        </w:p>
      </w:tc>
      <w:tc>
        <w:tcPr>
          <w:tcW w:w="3120" w:type="dxa"/>
        </w:tcPr>
        <w:p w14:paraId="408CD771" w14:textId="4254D90E" w:rsidR="7C9E4A2C" w:rsidRDefault="7C9E4A2C" w:rsidP="245929A6">
          <w:pPr>
            <w:pStyle w:val="Header"/>
            <w:jc w:val="center"/>
            <w:rPr>
              <w:rFonts w:ascii="Times New Roman" w:eastAsia="Times New Roman" w:hAnsi="Times New Roman" w:cs="Times New Roman"/>
            </w:rPr>
          </w:pPr>
        </w:p>
      </w:tc>
      <w:tc>
        <w:tcPr>
          <w:tcW w:w="3120" w:type="dxa"/>
        </w:tcPr>
        <w:p w14:paraId="6DF4235D" w14:textId="38AE92D5" w:rsidR="7C9E4A2C" w:rsidRDefault="7C9E4A2C" w:rsidP="7C9E4A2C">
          <w:pPr>
            <w:pStyle w:val="Header"/>
            <w:ind w:right="-115"/>
            <w:jc w:val="right"/>
          </w:pPr>
        </w:p>
      </w:tc>
    </w:tr>
  </w:tbl>
  <w:p w14:paraId="12DDD50A" w14:textId="4D6B40E1" w:rsidR="7C9E4A2C" w:rsidRDefault="7C9E4A2C" w:rsidP="7C9E4A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D20EC9" w14:textId="77777777" w:rsidR="0014144F" w:rsidRDefault="0014144F" w:rsidP="00FF6639">
      <w:pPr>
        <w:spacing w:after="0" w:line="240" w:lineRule="auto"/>
      </w:pPr>
      <w:r>
        <w:separator/>
      </w:r>
    </w:p>
  </w:footnote>
  <w:footnote w:type="continuationSeparator" w:id="0">
    <w:p w14:paraId="5500F986" w14:textId="77777777" w:rsidR="0014144F" w:rsidRDefault="0014144F" w:rsidP="00FF6639">
      <w:pPr>
        <w:spacing w:after="0" w:line="240" w:lineRule="auto"/>
      </w:pPr>
      <w:r>
        <w:continuationSeparator/>
      </w:r>
    </w:p>
  </w:footnote>
  <w:footnote w:type="continuationNotice" w:id="1">
    <w:p w14:paraId="17B8A355" w14:textId="77777777" w:rsidR="0014144F" w:rsidRDefault="0014144F" w:rsidP="00FF6639">
      <w:pPr>
        <w:spacing w:after="0" w:line="240" w:lineRule="auto"/>
      </w:pPr>
    </w:p>
  </w:footnote>
  <w:footnote w:id="2">
    <w:p w14:paraId="546B181A" w14:textId="6ED36C39" w:rsidR="00BE740D" w:rsidRPr="00BE740D" w:rsidRDefault="00AA2291" w:rsidP="00524B7B">
      <w:pPr>
        <w:pStyle w:val="FootnoteText"/>
        <w:rPr>
          <w:rFonts w:ascii="Times New Roman" w:hAnsi="Times New Roman" w:cs="Times New Roman"/>
        </w:rPr>
      </w:pPr>
      <w:r w:rsidRPr="00C57842">
        <w:rPr>
          <w:rStyle w:val="FootnoteReference"/>
          <w:rFonts w:ascii="Times New Roman" w:hAnsi="Times New Roman" w:cs="Times New Roman"/>
        </w:rPr>
        <w:footnoteRef/>
      </w:r>
      <w:r w:rsidRPr="00C57842">
        <w:rPr>
          <w:rFonts w:ascii="Times New Roman" w:hAnsi="Times New Roman" w:cs="Times New Roman"/>
        </w:rPr>
        <w:t xml:space="preserve"> </w:t>
      </w:r>
      <w:proofErr w:type="gramStart"/>
      <w:r w:rsidR="00524B7B" w:rsidRPr="00C57842">
        <w:rPr>
          <w:rFonts w:ascii="Times New Roman" w:hAnsi="Times New Roman" w:cs="Times New Roman"/>
        </w:rPr>
        <w:t>Nancy  G</w:t>
      </w:r>
      <w:proofErr w:type="gramEnd"/>
      <w:r w:rsidR="00524B7B" w:rsidRPr="00C57842">
        <w:rPr>
          <w:rFonts w:ascii="Times New Roman" w:hAnsi="Times New Roman" w:cs="Times New Roman"/>
        </w:rPr>
        <w:t xml:space="preserve">.  La  </w:t>
      </w:r>
      <w:proofErr w:type="spellStart"/>
      <w:r w:rsidR="00524B7B" w:rsidRPr="00C57842">
        <w:rPr>
          <w:rFonts w:ascii="Times New Roman" w:hAnsi="Times New Roman" w:cs="Times New Roman"/>
        </w:rPr>
        <w:t>Vigne</w:t>
      </w:r>
      <w:proofErr w:type="spellEnd"/>
      <w:r w:rsidR="00524B7B" w:rsidRPr="00C57842">
        <w:rPr>
          <w:rFonts w:ascii="Times New Roman" w:hAnsi="Times New Roman" w:cs="Times New Roman"/>
        </w:rPr>
        <w:t xml:space="preserve">  et  al., </w:t>
      </w:r>
      <w:r w:rsidR="00BE740D">
        <w:rPr>
          <w:rFonts w:ascii="Times New Roman" w:hAnsi="Times New Roman" w:cs="Times New Roman"/>
        </w:rPr>
        <w:t>“</w:t>
      </w:r>
      <w:r w:rsidR="00524B7B" w:rsidRPr="00C57842">
        <w:rPr>
          <w:rFonts w:ascii="Times New Roman" w:hAnsi="Times New Roman" w:cs="Times New Roman"/>
        </w:rPr>
        <w:t>Examining  the  Effect  of  Incarceration  and  In-Prison Family Contact on Prisoners’ Family Relationships,</w:t>
      </w:r>
      <w:r w:rsidR="00BE740D">
        <w:rPr>
          <w:rFonts w:ascii="Times New Roman" w:hAnsi="Times New Roman" w:cs="Times New Roman"/>
        </w:rPr>
        <w:t>”</w:t>
      </w:r>
      <w:r w:rsidR="00524B7B" w:rsidRPr="00C57842">
        <w:rPr>
          <w:rFonts w:ascii="Times New Roman" w:hAnsi="Times New Roman" w:cs="Times New Roman"/>
        </w:rPr>
        <w:t xml:space="preserve"> </w:t>
      </w:r>
      <w:r w:rsidR="00BE740D" w:rsidRPr="00BE740D">
        <w:rPr>
          <w:rFonts w:ascii="Times New Roman" w:hAnsi="Times New Roman" w:cs="Times New Roman"/>
          <w:i/>
        </w:rPr>
        <w:t>Journal of Contemporary Criminal Justice</w:t>
      </w:r>
      <w:r w:rsidR="00BE740D" w:rsidRPr="00BE740D">
        <w:rPr>
          <w:rFonts w:ascii="Times New Roman" w:hAnsi="Times New Roman" w:cs="Times New Roman"/>
        </w:rPr>
        <w:t xml:space="preserve">, Vol. </w:t>
      </w:r>
      <w:r w:rsidR="00D8259F">
        <w:rPr>
          <w:rFonts w:ascii="Times New Roman" w:hAnsi="Times New Roman" w:cs="Times New Roman"/>
        </w:rPr>
        <w:t xml:space="preserve">21 No. 4 </w:t>
      </w:r>
      <w:r w:rsidR="00BE740D">
        <w:rPr>
          <w:rFonts w:ascii="Times New Roman" w:hAnsi="Times New Roman" w:cs="Times New Roman"/>
        </w:rPr>
        <w:t>(November, 2005)</w:t>
      </w:r>
      <w:r w:rsidR="00524B7B" w:rsidRPr="00C57842">
        <w:rPr>
          <w:rFonts w:ascii="Times New Roman" w:hAnsi="Times New Roman" w:cs="Times New Roman"/>
        </w:rPr>
        <w:t xml:space="preserve">; </w:t>
      </w:r>
      <w:r w:rsidR="00BE740D">
        <w:rPr>
          <w:rFonts w:ascii="Times New Roman" w:hAnsi="Times New Roman" w:cs="Times New Roman"/>
        </w:rPr>
        <w:t>“</w:t>
      </w:r>
      <w:r w:rsidR="00D8259F">
        <w:rPr>
          <w:rFonts w:ascii="Times New Roman" w:hAnsi="Times New Roman" w:cs="Times New Roman"/>
        </w:rPr>
        <w:t xml:space="preserve">Family Relationships and the </w:t>
      </w:r>
      <w:r w:rsidR="00524B7B" w:rsidRPr="00C57842">
        <w:rPr>
          <w:rFonts w:ascii="Times New Roman" w:hAnsi="Times New Roman" w:cs="Times New Roman"/>
        </w:rPr>
        <w:t>Incarcerated  Individual</w:t>
      </w:r>
      <w:r w:rsidR="00BE740D">
        <w:rPr>
          <w:rFonts w:ascii="Times New Roman" w:hAnsi="Times New Roman" w:cs="Times New Roman"/>
        </w:rPr>
        <w:t>,”</w:t>
      </w:r>
      <w:r w:rsidR="00C57842">
        <w:rPr>
          <w:rFonts w:ascii="Times New Roman" w:hAnsi="Times New Roman" w:cs="Times New Roman"/>
        </w:rPr>
        <w:t xml:space="preserve"> </w:t>
      </w:r>
      <w:r w:rsidR="00BE740D" w:rsidRPr="00C57842">
        <w:rPr>
          <w:rFonts w:ascii="Times New Roman" w:hAnsi="Times New Roman" w:cs="Times New Roman"/>
        </w:rPr>
        <w:t>E</w:t>
      </w:r>
      <w:r w:rsidR="00BE740D">
        <w:rPr>
          <w:rFonts w:ascii="Times New Roman" w:hAnsi="Times New Roman" w:cs="Times New Roman"/>
        </w:rPr>
        <w:t>vidence-Based Professionals</w:t>
      </w:r>
      <w:r w:rsidR="00BE740D" w:rsidRPr="00C57842">
        <w:rPr>
          <w:rFonts w:ascii="Times New Roman" w:hAnsi="Times New Roman" w:cs="Times New Roman"/>
        </w:rPr>
        <w:t xml:space="preserve"> Society </w:t>
      </w:r>
      <w:r w:rsidR="00524B7B" w:rsidRPr="00C57842">
        <w:rPr>
          <w:rFonts w:ascii="Times New Roman" w:hAnsi="Times New Roman" w:cs="Times New Roman"/>
        </w:rPr>
        <w:t>(</w:t>
      </w:r>
      <w:r w:rsidR="00BE740D">
        <w:rPr>
          <w:rFonts w:ascii="Times New Roman" w:hAnsi="Times New Roman" w:cs="Times New Roman"/>
        </w:rPr>
        <w:t xml:space="preserve">October, </w:t>
      </w:r>
      <w:r w:rsidR="00524B7B" w:rsidRPr="00C57842">
        <w:rPr>
          <w:rFonts w:ascii="Times New Roman" w:hAnsi="Times New Roman" w:cs="Times New Roman"/>
        </w:rPr>
        <w:t>2016)</w:t>
      </w:r>
      <w:r w:rsidR="00BE740D">
        <w:rPr>
          <w:rFonts w:ascii="Times New Roman" w:hAnsi="Times New Roman" w:cs="Times New Roman"/>
        </w:rPr>
        <w:t xml:space="preserve">, </w:t>
      </w:r>
      <w:hyperlink r:id="rId1" w:history="1">
        <w:r w:rsidR="00BE740D" w:rsidRPr="00883082">
          <w:rPr>
            <w:rStyle w:val="Hyperlink"/>
            <w:rFonts w:ascii="Times New Roman" w:hAnsi="Times New Roman" w:cs="Times New Roman"/>
          </w:rPr>
          <w:t>www.ebpsociety.org/blog/education/221-family-relationships-incarcerated-individual</w:t>
        </w:r>
      </w:hyperlink>
    </w:p>
  </w:footnote>
  <w:footnote w:id="3">
    <w:p w14:paraId="362F4F5D" w14:textId="2CE0A42A" w:rsidR="00BE740D" w:rsidRPr="00BE740D" w:rsidRDefault="002C7FD0">
      <w:pPr>
        <w:pStyle w:val="FootnoteText"/>
        <w:rPr>
          <w:rFonts w:ascii="Times New Roman" w:hAnsi="Times New Roman" w:cs="Times New Roman"/>
        </w:rPr>
      </w:pPr>
      <w:r w:rsidRPr="00C57842">
        <w:rPr>
          <w:rStyle w:val="FootnoteReference"/>
          <w:rFonts w:ascii="Times New Roman" w:hAnsi="Times New Roman" w:cs="Times New Roman"/>
        </w:rPr>
        <w:footnoteRef/>
      </w:r>
      <w:r w:rsidR="00BE740D">
        <w:rPr>
          <w:rFonts w:ascii="Times New Roman" w:hAnsi="Times New Roman" w:cs="Times New Roman"/>
        </w:rPr>
        <w:t xml:space="preserve"> “Stay in touch,” T</w:t>
      </w:r>
      <w:r w:rsidR="00524B7B" w:rsidRPr="00C57842">
        <w:rPr>
          <w:rFonts w:ascii="Times New Roman" w:hAnsi="Times New Roman" w:cs="Times New Roman"/>
        </w:rPr>
        <w:t xml:space="preserve">he Federal Bureau of Prisons website (accessed March 11, 2021), </w:t>
      </w:r>
      <w:hyperlink r:id="rId2" w:history="1">
        <w:r w:rsidR="00BE740D" w:rsidRPr="00883082">
          <w:rPr>
            <w:rStyle w:val="Hyperlink"/>
            <w:rFonts w:ascii="Times New Roman" w:hAnsi="Times New Roman" w:cs="Times New Roman"/>
          </w:rPr>
          <w:t>www.bop.gov/inmates/communications.jsp</w:t>
        </w:r>
      </w:hyperlink>
    </w:p>
  </w:footnote>
  <w:footnote w:id="4">
    <w:p w14:paraId="757874D1" w14:textId="370231DE" w:rsidR="00FC7C36" w:rsidRPr="00C57842" w:rsidRDefault="00FC7C36" w:rsidP="00FC7C36">
      <w:pPr>
        <w:pStyle w:val="FootnoteText"/>
        <w:rPr>
          <w:rFonts w:ascii="Times New Roman" w:hAnsi="Times New Roman" w:cs="Times New Roman"/>
        </w:rPr>
      </w:pPr>
      <w:r w:rsidRPr="00C57842">
        <w:rPr>
          <w:rStyle w:val="FootnoteReference"/>
          <w:rFonts w:ascii="Times New Roman" w:hAnsi="Times New Roman" w:cs="Times New Roman"/>
        </w:rPr>
        <w:footnoteRef/>
      </w:r>
      <w:r w:rsidR="00BE740D">
        <w:rPr>
          <w:rFonts w:ascii="Times New Roman" w:hAnsi="Times New Roman" w:cs="Times New Roman"/>
        </w:rPr>
        <w:t xml:space="preserve"> “</w:t>
      </w:r>
      <w:r w:rsidRPr="00C57842">
        <w:rPr>
          <w:rFonts w:ascii="Times New Roman" w:hAnsi="Times New Roman" w:cs="Times New Roman"/>
        </w:rPr>
        <w:t>Correspondence</w:t>
      </w:r>
      <w:r w:rsidR="00BE740D">
        <w:rPr>
          <w:rFonts w:ascii="Times New Roman" w:hAnsi="Times New Roman" w:cs="Times New Roman"/>
        </w:rPr>
        <w:t xml:space="preserve">: § </w:t>
      </w:r>
      <w:r w:rsidR="00BE740D" w:rsidRPr="00C57842">
        <w:rPr>
          <w:rFonts w:ascii="Times New Roman" w:hAnsi="Times New Roman" w:cs="Times New Roman"/>
        </w:rPr>
        <w:t xml:space="preserve">40.16 Inmate correspondence while in </w:t>
      </w:r>
      <w:r w:rsidR="00BE740D">
        <w:rPr>
          <w:rFonts w:ascii="Times New Roman" w:hAnsi="Times New Roman" w:cs="Times New Roman"/>
        </w:rPr>
        <w:t>segregation and holdover status</w:t>
      </w:r>
      <w:r w:rsidRPr="00C57842">
        <w:rPr>
          <w:rFonts w:ascii="Times New Roman" w:hAnsi="Times New Roman" w:cs="Times New Roman"/>
        </w:rPr>
        <w:t>,</w:t>
      </w:r>
      <w:r w:rsidR="00BE740D">
        <w:rPr>
          <w:rFonts w:ascii="Times New Roman" w:hAnsi="Times New Roman" w:cs="Times New Roman"/>
        </w:rPr>
        <w:t>”</w:t>
      </w:r>
      <w:r w:rsidRPr="00C57842">
        <w:rPr>
          <w:rFonts w:ascii="Times New Roman" w:hAnsi="Times New Roman" w:cs="Times New Roman"/>
        </w:rPr>
        <w:t xml:space="preserve"> </w:t>
      </w:r>
      <w:r w:rsidR="00BE740D" w:rsidRPr="00C57842">
        <w:rPr>
          <w:rFonts w:ascii="Times New Roman" w:hAnsi="Times New Roman" w:cs="Times New Roman"/>
        </w:rPr>
        <w:t>B</w:t>
      </w:r>
      <w:r w:rsidR="00BE740D">
        <w:rPr>
          <w:rFonts w:ascii="Times New Roman" w:hAnsi="Times New Roman" w:cs="Times New Roman"/>
        </w:rPr>
        <w:t>ureau of Prisons Program Statement, OPI: CPD/CPB; number</w:t>
      </w:r>
      <w:r w:rsidR="00BE740D" w:rsidRPr="00BE740D">
        <w:rPr>
          <w:rFonts w:ascii="Times New Roman" w:hAnsi="Times New Roman" w:cs="Times New Roman"/>
        </w:rPr>
        <w:t>: 5265</w:t>
      </w:r>
      <w:r w:rsidR="00BE740D">
        <w:rPr>
          <w:rFonts w:ascii="Times New Roman" w:hAnsi="Times New Roman" w:cs="Times New Roman"/>
        </w:rPr>
        <w:t xml:space="preserve">, April 5, 2011, </w:t>
      </w:r>
      <w:hyperlink r:id="rId3" w:history="1">
        <w:r w:rsidR="00BE740D" w:rsidRPr="00883082">
          <w:rPr>
            <w:rStyle w:val="Hyperlink"/>
            <w:rFonts w:ascii="Times New Roman" w:hAnsi="Times New Roman" w:cs="Times New Roman"/>
          </w:rPr>
          <w:t>www.bop.gov/policy/progstat/5265_014.pdf</w:t>
        </w:r>
      </w:hyperlink>
      <w:r w:rsidR="00BE740D">
        <w:rPr>
          <w:rFonts w:ascii="Times New Roman" w:hAnsi="Times New Roman" w:cs="Times New Roman"/>
        </w:rPr>
        <w:t xml:space="preserve">  </w:t>
      </w:r>
    </w:p>
  </w:footnote>
  <w:footnote w:id="5">
    <w:p w14:paraId="3BD01D84" w14:textId="4730F8D9" w:rsidR="00FC7C36" w:rsidRPr="00D8259F" w:rsidRDefault="00FC7C36" w:rsidP="00D8259F">
      <w:pPr>
        <w:pStyle w:val="FootnoteText"/>
        <w:rPr>
          <w:rFonts w:ascii="Times New Roman" w:hAnsi="Times New Roman" w:cs="Times New Roman"/>
        </w:rPr>
      </w:pPr>
      <w:r w:rsidRPr="00C57842">
        <w:rPr>
          <w:rStyle w:val="FootnoteReference"/>
          <w:rFonts w:ascii="Times New Roman" w:hAnsi="Times New Roman" w:cs="Times New Roman"/>
        </w:rPr>
        <w:footnoteRef/>
      </w:r>
      <w:r w:rsidR="00D8259F">
        <w:rPr>
          <w:rFonts w:ascii="Times New Roman" w:hAnsi="Times New Roman" w:cs="Times New Roman"/>
        </w:rPr>
        <w:t xml:space="preserve"> </w:t>
      </w:r>
      <w:r w:rsidR="00BE740D">
        <w:rPr>
          <w:rFonts w:ascii="Times New Roman" w:hAnsi="Times New Roman" w:cs="Times New Roman"/>
        </w:rPr>
        <w:t>“</w:t>
      </w:r>
      <w:r w:rsidRPr="00C57842">
        <w:rPr>
          <w:rFonts w:ascii="Times New Roman" w:hAnsi="Times New Roman" w:cs="Times New Roman"/>
        </w:rPr>
        <w:t>Study: Prisoners with mental illness much more likely to be placed in solitary confinement,” Crime and Justice R</w:t>
      </w:r>
      <w:r w:rsidR="00BE740D">
        <w:rPr>
          <w:rFonts w:ascii="Times New Roman" w:hAnsi="Times New Roman" w:cs="Times New Roman"/>
        </w:rPr>
        <w:t>esearch Alliance, March 9, 2021,</w:t>
      </w:r>
      <w:r w:rsidRPr="00C57842">
        <w:rPr>
          <w:rFonts w:ascii="Times New Roman" w:hAnsi="Times New Roman" w:cs="Times New Roman"/>
        </w:rPr>
        <w:t xml:space="preserve"> </w:t>
      </w:r>
      <w:hyperlink r:id="rId4" w:history="1">
        <w:r w:rsidRPr="00C57842">
          <w:rPr>
            <w:rStyle w:val="Hyperlink"/>
            <w:rFonts w:ascii="Times New Roman" w:hAnsi="Times New Roman" w:cs="Times New Roman"/>
          </w:rPr>
          <w:t>www.eurekalert.org/pub_releases/2021-03/cajr-spw030921.php</w:t>
        </w:r>
      </w:hyperlink>
      <w:r w:rsidR="00BE740D">
        <w:rPr>
          <w:rStyle w:val="Hyperlink"/>
          <w:rFonts w:ascii="Times New Roman" w:hAnsi="Times New Roman" w:cs="Times New Roman"/>
        </w:rPr>
        <w:t>;</w:t>
      </w:r>
      <w:r w:rsidRPr="00C57842">
        <w:rPr>
          <w:rFonts w:ascii="Times New Roman" w:hAnsi="Times New Roman" w:cs="Times New Roman"/>
        </w:rPr>
        <w:t xml:space="preserve"> </w:t>
      </w:r>
    </w:p>
  </w:footnote>
  <w:footnote w:id="6">
    <w:p w14:paraId="5E0A3798" w14:textId="28F878C5" w:rsidR="00F43722" w:rsidRPr="00C57842" w:rsidRDefault="00F43722" w:rsidP="00F43722">
      <w:pPr>
        <w:pStyle w:val="FootnoteText"/>
        <w:rPr>
          <w:rFonts w:ascii="Times New Roman" w:hAnsi="Times New Roman" w:cs="Times New Roman"/>
          <w:lang w:val="en-US"/>
        </w:rPr>
      </w:pPr>
      <w:r w:rsidRPr="00C57842">
        <w:rPr>
          <w:rStyle w:val="FootnoteReference"/>
          <w:rFonts w:ascii="Times New Roman" w:hAnsi="Times New Roman" w:cs="Times New Roman"/>
        </w:rPr>
        <w:footnoteRef/>
      </w:r>
      <w:r w:rsidRPr="00C57842">
        <w:rPr>
          <w:rFonts w:ascii="Times New Roman" w:hAnsi="Times New Roman" w:cs="Times New Roman"/>
        </w:rPr>
        <w:t xml:space="preserve"> </w:t>
      </w:r>
      <w:r w:rsidR="00D8259F" w:rsidRPr="00C57842">
        <w:rPr>
          <w:rFonts w:ascii="Times New Roman" w:hAnsi="Times New Roman" w:cs="Times New Roman"/>
        </w:rPr>
        <w:t>Black &amp; Pink</w:t>
      </w:r>
      <w:r w:rsidR="00D8259F" w:rsidRPr="00C57842">
        <w:rPr>
          <w:rFonts w:ascii="Times New Roman" w:hAnsi="Times New Roman" w:cs="Times New Roman"/>
          <w:i/>
          <w:iCs/>
        </w:rPr>
        <w:t>, Coming out of Concrete Closets: A Report on Black &amp; Pink’s National LGBTQ Prisoner Survey</w:t>
      </w:r>
      <w:r w:rsidR="00D8259F">
        <w:rPr>
          <w:rFonts w:ascii="Times New Roman" w:hAnsi="Times New Roman" w:cs="Times New Roman"/>
          <w:i/>
          <w:iCs/>
        </w:rPr>
        <w:t xml:space="preserve">, </w:t>
      </w:r>
      <w:r w:rsidR="00D8259F">
        <w:rPr>
          <w:rFonts w:ascii="Times New Roman" w:hAnsi="Times New Roman" w:cs="Times New Roman"/>
          <w:iCs/>
        </w:rPr>
        <w:t xml:space="preserve">(October 2015), </w:t>
      </w:r>
      <w:r w:rsidR="00D8259F" w:rsidRPr="00C57842">
        <w:rPr>
          <w:rFonts w:ascii="Times New Roman" w:hAnsi="Times New Roman" w:cs="Times New Roman"/>
        </w:rPr>
        <w:t>www.issuelab.org/resources/23129/23129.pdf</w:t>
      </w:r>
      <w:r w:rsidR="00D8259F">
        <w:rPr>
          <w:rFonts w:ascii="Times New Roman" w:hAnsi="Times New Roman" w:cs="Times New Roman"/>
        </w:rPr>
        <w:t>;</w:t>
      </w:r>
      <w:r w:rsidR="00D8259F" w:rsidRPr="00C57842">
        <w:rPr>
          <w:rFonts w:ascii="Times New Roman" w:hAnsi="Times New Roman" w:cs="Times New Roman"/>
        </w:rPr>
        <w:t xml:space="preserve"> </w:t>
      </w:r>
      <w:r w:rsidR="00D8259F">
        <w:rPr>
          <w:rFonts w:ascii="Times New Roman" w:hAnsi="Times New Roman" w:cs="Times New Roman"/>
        </w:rPr>
        <w:t xml:space="preserve"> </w:t>
      </w:r>
      <w:proofErr w:type="spellStart"/>
      <w:r w:rsidR="00D8259F" w:rsidRPr="00C57842">
        <w:rPr>
          <w:rFonts w:ascii="Times New Roman" w:hAnsi="Times New Roman" w:cs="Times New Roman"/>
        </w:rPr>
        <w:t>Ilan</w:t>
      </w:r>
      <w:proofErr w:type="spellEnd"/>
      <w:r w:rsidR="00D8259F" w:rsidRPr="00C57842">
        <w:rPr>
          <w:rFonts w:ascii="Times New Roman" w:hAnsi="Times New Roman" w:cs="Times New Roman"/>
        </w:rPr>
        <w:t xml:space="preserve"> H. Meyer, PhD, et al., </w:t>
      </w:r>
      <w:r w:rsidR="00D8259F" w:rsidRPr="00C57842">
        <w:rPr>
          <w:rFonts w:ascii="Times New Roman" w:hAnsi="Times New Roman" w:cs="Times New Roman"/>
          <w:i/>
          <w:iCs/>
        </w:rPr>
        <w:t xml:space="preserve">Incarceration Rates and Traits of Sexual Minorities in the United States: National Inmate Survey, 2011–2012, (American Journal of Public Health, </w:t>
      </w:r>
      <w:r w:rsidR="00D8259F" w:rsidRPr="00C57842">
        <w:rPr>
          <w:rFonts w:ascii="Times New Roman" w:hAnsi="Times New Roman" w:cs="Times New Roman"/>
        </w:rPr>
        <w:t>February 2017, Vol 107, No. 2</w:t>
      </w:r>
      <w:r w:rsidR="00D8259F">
        <w:rPr>
          <w:rFonts w:ascii="Times New Roman" w:hAnsi="Times New Roman" w:cs="Times New Roman"/>
          <w:i/>
          <w:iCs/>
        </w:rPr>
        <w:t xml:space="preserve">); </w:t>
      </w:r>
      <w:r w:rsidR="776B6603" w:rsidRPr="00C57842">
        <w:rPr>
          <w:rFonts w:ascii="Times New Roman" w:hAnsi="Times New Roman" w:cs="Times New Roman"/>
        </w:rPr>
        <w:t>“Visualizing the unequal treatment of LGBTQ people in the criminal justice system,”</w:t>
      </w:r>
      <w:r w:rsidR="00C57842">
        <w:rPr>
          <w:rFonts w:ascii="Times New Roman" w:hAnsi="Times New Roman" w:cs="Times New Roman"/>
        </w:rPr>
        <w:t xml:space="preserve"> </w:t>
      </w:r>
      <w:r w:rsidR="00C57842" w:rsidRPr="00C57842">
        <w:rPr>
          <w:rFonts w:ascii="Times New Roman" w:hAnsi="Times New Roman" w:cs="Times New Roman"/>
        </w:rPr>
        <w:t xml:space="preserve">Prison Policy Initiative, </w:t>
      </w:r>
      <w:r w:rsidR="776B6603" w:rsidRPr="00C57842">
        <w:rPr>
          <w:rFonts w:ascii="Times New Roman" w:hAnsi="Times New Roman" w:cs="Times New Roman"/>
        </w:rPr>
        <w:t>March 2, 2021,</w:t>
      </w:r>
      <w:r w:rsidR="00C57842">
        <w:rPr>
          <w:rFonts w:ascii="Times New Roman" w:hAnsi="Times New Roman" w:cs="Times New Roman"/>
        </w:rPr>
        <w:t xml:space="preserve"> </w:t>
      </w:r>
      <w:r w:rsidR="776B6603" w:rsidRPr="00C57842">
        <w:rPr>
          <w:rFonts w:ascii="Times New Roman" w:hAnsi="Times New Roman" w:cs="Times New Roman"/>
        </w:rPr>
        <w:t>www.prisonpoli</w:t>
      </w:r>
      <w:r w:rsidR="00D8259F">
        <w:rPr>
          <w:rFonts w:ascii="Times New Roman" w:hAnsi="Times New Roman" w:cs="Times New Roman"/>
        </w:rPr>
        <w:t>cy.org/blog/2021/03/02/lgbtq/</w:t>
      </w:r>
      <w:r w:rsidR="776B6603" w:rsidRPr="00C57842">
        <w:rPr>
          <w:rFonts w:ascii="Times New Roman" w:hAnsi="Times New Roman" w:cs="Times New Roman"/>
          <w:i/>
          <w:iCs/>
        </w:rPr>
        <w:t xml:space="preserve"> </w:t>
      </w:r>
    </w:p>
  </w:footnote>
  <w:footnote w:id="7">
    <w:p w14:paraId="4D25C151" w14:textId="755F002C" w:rsidR="00524B7B" w:rsidRPr="00D8259F" w:rsidRDefault="00524B7B" w:rsidP="00D8259F">
      <w:pPr>
        <w:pStyle w:val="FootnoteText"/>
        <w:rPr>
          <w:rFonts w:ascii="Times New Roman" w:hAnsi="Times New Roman" w:cs="Times New Roman"/>
        </w:rPr>
      </w:pPr>
      <w:r w:rsidRPr="00C57842">
        <w:rPr>
          <w:rStyle w:val="FootnoteReference"/>
          <w:rFonts w:ascii="Times New Roman" w:hAnsi="Times New Roman" w:cs="Times New Roman"/>
        </w:rPr>
        <w:footnoteRef/>
      </w:r>
      <w:r w:rsidRPr="00C57842">
        <w:rPr>
          <w:rFonts w:ascii="Times New Roman" w:hAnsi="Times New Roman" w:cs="Times New Roman"/>
        </w:rPr>
        <w:t xml:space="preserve"> </w:t>
      </w:r>
      <w:r w:rsidR="00D8259F" w:rsidRPr="00D8259F">
        <w:rPr>
          <w:rFonts w:ascii="Times New Roman" w:hAnsi="Times New Roman" w:cs="Times New Roman"/>
        </w:rPr>
        <w:t>National St</w:t>
      </w:r>
      <w:r w:rsidR="00D8259F">
        <w:rPr>
          <w:rFonts w:ascii="Times New Roman" w:hAnsi="Times New Roman" w:cs="Times New Roman"/>
        </w:rPr>
        <w:t xml:space="preserve">andards To Prevent, Detect, and </w:t>
      </w:r>
      <w:r w:rsidR="00D8259F" w:rsidRPr="00D8259F">
        <w:rPr>
          <w:rFonts w:ascii="Times New Roman" w:hAnsi="Times New Roman" w:cs="Times New Roman"/>
        </w:rPr>
        <w:t>Respond to Pris</w:t>
      </w:r>
      <w:r w:rsidR="00D8259F">
        <w:rPr>
          <w:rFonts w:ascii="Times New Roman" w:hAnsi="Times New Roman" w:cs="Times New Roman"/>
        </w:rPr>
        <w:t xml:space="preserve">on Rape, </w:t>
      </w:r>
      <w:r w:rsidR="00D8259F" w:rsidRPr="00C57842">
        <w:rPr>
          <w:rFonts w:ascii="Times New Roman" w:hAnsi="Times New Roman" w:cs="Times New Roman"/>
        </w:rPr>
        <w:t>§ 115.53,</w:t>
      </w:r>
      <w:r w:rsidR="00D8259F">
        <w:rPr>
          <w:rFonts w:ascii="Times New Roman" w:hAnsi="Times New Roman" w:cs="Times New Roman"/>
        </w:rPr>
        <w:t xml:space="preserve"> 28 CFR 115 (Department </w:t>
      </w:r>
      <w:r w:rsidR="00D8259F" w:rsidRPr="00D8259F">
        <w:rPr>
          <w:rFonts w:ascii="Times New Roman" w:hAnsi="Times New Roman" w:cs="Times New Roman"/>
        </w:rPr>
        <w:t>of Justice, 2012),</w:t>
      </w:r>
      <w:r w:rsidR="00D8259F">
        <w:rPr>
          <w:rFonts w:ascii="Times New Roman" w:hAnsi="Times New Roman" w:cs="Times New Roman"/>
        </w:rPr>
        <w:t xml:space="preserve"> </w:t>
      </w:r>
      <w:r w:rsidRPr="00C57842">
        <w:rPr>
          <w:rFonts w:ascii="Times New Roman" w:hAnsi="Times New Roman" w:cs="Times New Roman"/>
          <w:color w:val="333333"/>
        </w:rPr>
        <w:t>www.federalregister.gov/d/2012-12427/p-1520</w:t>
      </w:r>
    </w:p>
  </w:footnote>
  <w:footnote w:id="8">
    <w:p w14:paraId="6176CFED" w14:textId="5896920B" w:rsidR="00D83B7E" w:rsidRPr="00D8259F" w:rsidRDefault="00D83B7E" w:rsidP="00D8259F">
      <w:pPr>
        <w:pStyle w:val="FootnoteText"/>
        <w:rPr>
          <w:rFonts w:ascii="Times New Roman" w:hAnsi="Times New Roman" w:cs="Times New Roman"/>
        </w:rPr>
      </w:pPr>
      <w:r w:rsidRPr="00930F15">
        <w:rPr>
          <w:rStyle w:val="FootnoteReference"/>
          <w:rFonts w:ascii="Times New Roman" w:hAnsi="Times New Roman" w:cs="Times New Roman"/>
        </w:rPr>
        <w:footnoteRef/>
      </w:r>
      <w:r w:rsidRPr="00930F15">
        <w:rPr>
          <w:rFonts w:ascii="Times New Roman" w:hAnsi="Times New Roman" w:cs="Times New Roman"/>
        </w:rPr>
        <w:t xml:space="preserve"> </w:t>
      </w:r>
      <w:r w:rsidR="00D8259F" w:rsidRPr="00D8259F">
        <w:rPr>
          <w:rFonts w:ascii="Times New Roman" w:hAnsi="Times New Roman" w:cs="Times New Roman"/>
        </w:rPr>
        <w:t>Jennifer Bronson, Ph.D.</w:t>
      </w:r>
      <w:r w:rsidR="00D8259F">
        <w:rPr>
          <w:rFonts w:ascii="Times New Roman" w:hAnsi="Times New Roman" w:cs="Times New Roman"/>
        </w:rPr>
        <w:t xml:space="preserve">, et al, </w:t>
      </w:r>
      <w:r w:rsidR="00D8259F">
        <w:rPr>
          <w:rFonts w:ascii="Times New Roman" w:hAnsi="Times New Roman" w:cs="Times New Roman"/>
          <w:i/>
        </w:rPr>
        <w:t xml:space="preserve">Disabilities Among Prison and </w:t>
      </w:r>
      <w:r w:rsidR="00D8259F" w:rsidRPr="00D8259F">
        <w:rPr>
          <w:rFonts w:ascii="Times New Roman" w:hAnsi="Times New Roman" w:cs="Times New Roman"/>
          <w:i/>
        </w:rPr>
        <w:t>Jail Inmates, 2011–12</w:t>
      </w:r>
      <w:r w:rsidR="00D8259F">
        <w:rPr>
          <w:rFonts w:ascii="Times New Roman" w:hAnsi="Times New Roman" w:cs="Times New Roman"/>
        </w:rPr>
        <w:t xml:space="preserve"> (Bureau of Justice, December 2015), </w:t>
      </w:r>
      <w:hyperlink r:id="rId5" w:history="1">
        <w:r w:rsidR="00D8259F" w:rsidRPr="00883082">
          <w:rPr>
            <w:rStyle w:val="Hyperlink"/>
            <w:rFonts w:ascii="Times New Roman" w:hAnsi="Times New Roman" w:cs="Times New Roman"/>
          </w:rPr>
          <w:t>www.bjs.ojp.gov/content/pub/pdf/dpji1112.pdf</w:t>
        </w:r>
      </w:hyperlink>
      <w:r w:rsidR="00D8259F">
        <w:rPr>
          <w:rFonts w:ascii="Times New Roman" w:hAnsi="Times New Roman" w:cs="Times New Roman"/>
        </w:rPr>
        <w:t xml:space="preserve"> </w:t>
      </w:r>
    </w:p>
  </w:footnote>
  <w:footnote w:id="9">
    <w:p w14:paraId="2A5FAEB7" w14:textId="1220465D" w:rsidR="00D83B7E" w:rsidRPr="00675272" w:rsidRDefault="00D83B7E">
      <w:pPr>
        <w:pStyle w:val="FootnoteText"/>
        <w:rPr>
          <w:lang w:val="en-US"/>
        </w:rPr>
      </w:pPr>
      <w:r w:rsidRPr="00930F15">
        <w:rPr>
          <w:rStyle w:val="FootnoteReference"/>
          <w:rFonts w:ascii="Times New Roman" w:hAnsi="Times New Roman" w:cs="Times New Roman"/>
        </w:rPr>
        <w:footnoteRef/>
      </w:r>
      <w:r w:rsidRPr="00930F15">
        <w:rPr>
          <w:rFonts w:ascii="Times New Roman" w:hAnsi="Times New Roman" w:cs="Times New Roman"/>
        </w:rPr>
        <w:t xml:space="preserve"> </w:t>
      </w:r>
      <w:r w:rsidR="00524B7B" w:rsidRPr="00930F15">
        <w:rPr>
          <w:rFonts w:ascii="Times New Roman" w:hAnsi="Times New Roman" w:cs="Times New Roman"/>
        </w:rPr>
        <w:t xml:space="preserve">Pennsylvania Department of Corrections, Drug Interdiction Indicators (accessed on March 11, 2021) </w:t>
      </w:r>
      <w:hyperlink r:id="rId6" w:history="1">
        <w:r w:rsidR="00D8259F" w:rsidRPr="00883082">
          <w:rPr>
            <w:rStyle w:val="Hyperlink"/>
            <w:rFonts w:ascii="Times New Roman" w:hAnsi="Times New Roman" w:cs="Times New Roman"/>
          </w:rPr>
          <w:t>www.cor.pa.gov/About%20Us/Statistics/Documents/Reports/Drug-Interdiction-Indicators.pdf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7C9E4A2C" w14:paraId="79C93E8E" w14:textId="77777777" w:rsidTr="7C9E4A2C">
      <w:tc>
        <w:tcPr>
          <w:tcW w:w="3120" w:type="dxa"/>
        </w:tcPr>
        <w:p w14:paraId="363703BC" w14:textId="240FF6D8" w:rsidR="7C9E4A2C" w:rsidRDefault="7C9E4A2C" w:rsidP="7C9E4A2C">
          <w:pPr>
            <w:pStyle w:val="Header"/>
            <w:ind w:left="-115"/>
          </w:pPr>
        </w:p>
      </w:tc>
      <w:tc>
        <w:tcPr>
          <w:tcW w:w="3120" w:type="dxa"/>
        </w:tcPr>
        <w:p w14:paraId="4EDF2AE2" w14:textId="5AEB1120" w:rsidR="7C9E4A2C" w:rsidRDefault="7C9E4A2C" w:rsidP="7C9E4A2C">
          <w:pPr>
            <w:pStyle w:val="Header"/>
            <w:jc w:val="center"/>
          </w:pPr>
        </w:p>
      </w:tc>
      <w:tc>
        <w:tcPr>
          <w:tcW w:w="3120" w:type="dxa"/>
        </w:tcPr>
        <w:p w14:paraId="1C85159A" w14:textId="61B6F6EF" w:rsidR="7C9E4A2C" w:rsidRDefault="7C9E4A2C" w:rsidP="7C9E4A2C">
          <w:pPr>
            <w:pStyle w:val="Header"/>
            <w:ind w:right="-115"/>
            <w:jc w:val="right"/>
          </w:pPr>
        </w:p>
      </w:tc>
    </w:tr>
  </w:tbl>
  <w:p w14:paraId="32A8E37B" w14:textId="435CCE3F" w:rsidR="7C9E4A2C" w:rsidRDefault="7C9E4A2C" w:rsidP="7C9E4A2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649"/>
    <w:rsid w:val="00006AD8"/>
    <w:rsid w:val="000136FF"/>
    <w:rsid w:val="000139B2"/>
    <w:rsid w:val="00032BEE"/>
    <w:rsid w:val="0005542D"/>
    <w:rsid w:val="00055C0D"/>
    <w:rsid w:val="000830B8"/>
    <w:rsid w:val="000832AC"/>
    <w:rsid w:val="000A26A9"/>
    <w:rsid w:val="000D78D0"/>
    <w:rsid w:val="000E0F18"/>
    <w:rsid w:val="000E1AD9"/>
    <w:rsid w:val="000E423F"/>
    <w:rsid w:val="0014144F"/>
    <w:rsid w:val="00156FFD"/>
    <w:rsid w:val="00181405"/>
    <w:rsid w:val="00192355"/>
    <w:rsid w:val="001B2A7E"/>
    <w:rsid w:val="001C4BEA"/>
    <w:rsid w:val="001D292C"/>
    <w:rsid w:val="001D4452"/>
    <w:rsid w:val="001D4F41"/>
    <w:rsid w:val="001E5868"/>
    <w:rsid w:val="002208E1"/>
    <w:rsid w:val="00230534"/>
    <w:rsid w:val="002322FF"/>
    <w:rsid w:val="002977D1"/>
    <w:rsid w:val="002B3FA5"/>
    <w:rsid w:val="002C7EEA"/>
    <w:rsid w:val="002C7FD0"/>
    <w:rsid w:val="002E5730"/>
    <w:rsid w:val="00305681"/>
    <w:rsid w:val="00306174"/>
    <w:rsid w:val="00326DE6"/>
    <w:rsid w:val="003B4A83"/>
    <w:rsid w:val="003D6A72"/>
    <w:rsid w:val="003F4C4C"/>
    <w:rsid w:val="003F65F0"/>
    <w:rsid w:val="003F6969"/>
    <w:rsid w:val="00426E3C"/>
    <w:rsid w:val="0043202D"/>
    <w:rsid w:val="0045154F"/>
    <w:rsid w:val="0045774A"/>
    <w:rsid w:val="00466176"/>
    <w:rsid w:val="004749A9"/>
    <w:rsid w:val="00483335"/>
    <w:rsid w:val="004F4D72"/>
    <w:rsid w:val="00524B7B"/>
    <w:rsid w:val="00526CB9"/>
    <w:rsid w:val="00546960"/>
    <w:rsid w:val="00553AEF"/>
    <w:rsid w:val="005729FF"/>
    <w:rsid w:val="00593D1A"/>
    <w:rsid w:val="005A1C41"/>
    <w:rsid w:val="0060428B"/>
    <w:rsid w:val="00606D87"/>
    <w:rsid w:val="00612D2F"/>
    <w:rsid w:val="00675272"/>
    <w:rsid w:val="006909FF"/>
    <w:rsid w:val="006A2C7D"/>
    <w:rsid w:val="006B410B"/>
    <w:rsid w:val="006E25FD"/>
    <w:rsid w:val="006E6389"/>
    <w:rsid w:val="00700E15"/>
    <w:rsid w:val="00712001"/>
    <w:rsid w:val="00727802"/>
    <w:rsid w:val="00766944"/>
    <w:rsid w:val="007724B6"/>
    <w:rsid w:val="007A34EE"/>
    <w:rsid w:val="007B3A5F"/>
    <w:rsid w:val="007D7950"/>
    <w:rsid w:val="008223E5"/>
    <w:rsid w:val="0084376C"/>
    <w:rsid w:val="00850978"/>
    <w:rsid w:val="00874AA1"/>
    <w:rsid w:val="008802CB"/>
    <w:rsid w:val="008B4A3F"/>
    <w:rsid w:val="008B7D6D"/>
    <w:rsid w:val="008D5E7E"/>
    <w:rsid w:val="00930F15"/>
    <w:rsid w:val="00961736"/>
    <w:rsid w:val="00970EBC"/>
    <w:rsid w:val="00987768"/>
    <w:rsid w:val="009C2A86"/>
    <w:rsid w:val="009D4002"/>
    <w:rsid w:val="009E6001"/>
    <w:rsid w:val="009F718E"/>
    <w:rsid w:val="00A124E9"/>
    <w:rsid w:val="00A22C13"/>
    <w:rsid w:val="00A23091"/>
    <w:rsid w:val="00A45FA5"/>
    <w:rsid w:val="00A51838"/>
    <w:rsid w:val="00A6770A"/>
    <w:rsid w:val="00A7144A"/>
    <w:rsid w:val="00A91D9C"/>
    <w:rsid w:val="00AA2291"/>
    <w:rsid w:val="00AD4AFE"/>
    <w:rsid w:val="00AD6E26"/>
    <w:rsid w:val="00AE15F8"/>
    <w:rsid w:val="00AF4166"/>
    <w:rsid w:val="00AF453A"/>
    <w:rsid w:val="00B36223"/>
    <w:rsid w:val="00B53EF9"/>
    <w:rsid w:val="00B7190D"/>
    <w:rsid w:val="00BA2C84"/>
    <w:rsid w:val="00BE614D"/>
    <w:rsid w:val="00BE740D"/>
    <w:rsid w:val="00C122C3"/>
    <w:rsid w:val="00C16DFA"/>
    <w:rsid w:val="00C23A74"/>
    <w:rsid w:val="00C57842"/>
    <w:rsid w:val="00C637C7"/>
    <w:rsid w:val="00CA78C6"/>
    <w:rsid w:val="00CB1D41"/>
    <w:rsid w:val="00CC2DA4"/>
    <w:rsid w:val="00CC44F0"/>
    <w:rsid w:val="00CC5FD7"/>
    <w:rsid w:val="00CC771E"/>
    <w:rsid w:val="00CD0C80"/>
    <w:rsid w:val="00CE466E"/>
    <w:rsid w:val="00CF2D68"/>
    <w:rsid w:val="00D336B2"/>
    <w:rsid w:val="00D70578"/>
    <w:rsid w:val="00D8259F"/>
    <w:rsid w:val="00D83B7E"/>
    <w:rsid w:val="00D874D2"/>
    <w:rsid w:val="00DC0709"/>
    <w:rsid w:val="00DE6975"/>
    <w:rsid w:val="00E00649"/>
    <w:rsid w:val="00E326E3"/>
    <w:rsid w:val="00E41F05"/>
    <w:rsid w:val="00E42DCC"/>
    <w:rsid w:val="00E9150F"/>
    <w:rsid w:val="00EB55C4"/>
    <w:rsid w:val="00EC21D7"/>
    <w:rsid w:val="00EC4312"/>
    <w:rsid w:val="00EC674A"/>
    <w:rsid w:val="00F1645D"/>
    <w:rsid w:val="00F21C81"/>
    <w:rsid w:val="00F2416B"/>
    <w:rsid w:val="00F27D34"/>
    <w:rsid w:val="00F335FE"/>
    <w:rsid w:val="00F405B9"/>
    <w:rsid w:val="00F43722"/>
    <w:rsid w:val="00F60D5E"/>
    <w:rsid w:val="00F63882"/>
    <w:rsid w:val="00F7179C"/>
    <w:rsid w:val="00F75295"/>
    <w:rsid w:val="00F9258A"/>
    <w:rsid w:val="00FA226A"/>
    <w:rsid w:val="00FC7C36"/>
    <w:rsid w:val="00FE0F09"/>
    <w:rsid w:val="00FF6639"/>
    <w:rsid w:val="0FCE1585"/>
    <w:rsid w:val="1EE83C2F"/>
    <w:rsid w:val="234DAD0D"/>
    <w:rsid w:val="245929A6"/>
    <w:rsid w:val="2754F6DA"/>
    <w:rsid w:val="2BA08157"/>
    <w:rsid w:val="43FE7ACF"/>
    <w:rsid w:val="50AB7B16"/>
    <w:rsid w:val="61D71237"/>
    <w:rsid w:val="63F9054A"/>
    <w:rsid w:val="776B6603"/>
    <w:rsid w:val="7C9E4A2C"/>
    <w:rsid w:val="7D20D47D"/>
    <w:rsid w:val="7E5CE5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C81B2"/>
  <w15:chartTrackingRefBased/>
  <w15:docId w15:val="{BDBF3231-3727-402C-B9F4-E493414BC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6639"/>
  </w:style>
  <w:style w:type="paragraph" w:styleId="Heading1">
    <w:name w:val="heading 1"/>
    <w:basedOn w:val="Normal"/>
    <w:next w:val="Normal"/>
    <w:link w:val="Heading1Char"/>
    <w:rsid w:val="00FF6639"/>
    <w:pPr>
      <w:keepNext/>
      <w:keepLines/>
      <w:spacing w:before="400" w:after="120" w:line="276" w:lineRule="auto"/>
      <w:outlineLvl w:val="0"/>
    </w:pPr>
    <w:rPr>
      <w:rFonts w:ascii="Arial" w:eastAsia="Arial" w:hAnsi="Arial" w:cs="Arial"/>
      <w:sz w:val="40"/>
      <w:szCs w:val="40"/>
      <w:lang w:val="en"/>
    </w:rPr>
  </w:style>
  <w:style w:type="paragraph" w:styleId="Heading2">
    <w:name w:val="heading 2"/>
    <w:basedOn w:val="Normal"/>
    <w:next w:val="Normal"/>
    <w:link w:val="Heading2Char"/>
    <w:rsid w:val="00FF6639"/>
    <w:pPr>
      <w:keepNext/>
      <w:keepLines/>
      <w:spacing w:before="360" w:after="120" w:line="276" w:lineRule="auto"/>
      <w:outlineLvl w:val="1"/>
    </w:pPr>
    <w:rPr>
      <w:rFonts w:ascii="Arial" w:eastAsia="Arial" w:hAnsi="Arial" w:cs="Arial"/>
      <w:sz w:val="32"/>
      <w:szCs w:val="32"/>
      <w:lang w:val="en"/>
    </w:rPr>
  </w:style>
  <w:style w:type="paragraph" w:styleId="Heading3">
    <w:name w:val="heading 3"/>
    <w:basedOn w:val="Normal"/>
    <w:next w:val="Normal"/>
    <w:link w:val="Heading3Char"/>
    <w:rsid w:val="00FF6639"/>
    <w:pPr>
      <w:keepNext/>
      <w:keepLines/>
      <w:spacing w:before="320" w:after="80" w:line="276" w:lineRule="auto"/>
      <w:outlineLvl w:val="2"/>
    </w:pPr>
    <w:rPr>
      <w:rFonts w:ascii="Arial" w:eastAsia="Arial" w:hAnsi="Arial" w:cs="Arial"/>
      <w:color w:val="434343"/>
      <w:sz w:val="28"/>
      <w:szCs w:val="28"/>
      <w:lang w:val="en"/>
    </w:rPr>
  </w:style>
  <w:style w:type="paragraph" w:styleId="Heading4">
    <w:name w:val="heading 4"/>
    <w:basedOn w:val="Normal"/>
    <w:next w:val="Normal"/>
    <w:link w:val="Heading4Char"/>
    <w:rsid w:val="00FF6639"/>
    <w:pPr>
      <w:keepNext/>
      <w:keepLines/>
      <w:spacing w:before="280" w:after="80" w:line="276" w:lineRule="auto"/>
      <w:outlineLvl w:val="3"/>
    </w:pPr>
    <w:rPr>
      <w:rFonts w:ascii="Arial" w:eastAsia="Arial" w:hAnsi="Arial" w:cs="Arial"/>
      <w:color w:val="666666"/>
      <w:sz w:val="24"/>
      <w:szCs w:val="24"/>
      <w:lang w:val="en"/>
    </w:rPr>
  </w:style>
  <w:style w:type="paragraph" w:styleId="Heading5">
    <w:name w:val="heading 5"/>
    <w:basedOn w:val="Normal"/>
    <w:next w:val="Normal"/>
    <w:link w:val="Heading5Char"/>
    <w:rsid w:val="00FF6639"/>
    <w:pPr>
      <w:keepNext/>
      <w:keepLines/>
      <w:spacing w:before="240" w:after="80" w:line="276" w:lineRule="auto"/>
      <w:outlineLvl w:val="4"/>
    </w:pPr>
    <w:rPr>
      <w:rFonts w:ascii="Arial" w:eastAsia="Arial" w:hAnsi="Arial" w:cs="Arial"/>
      <w:color w:val="666666"/>
      <w:lang w:val="en"/>
    </w:rPr>
  </w:style>
  <w:style w:type="paragraph" w:styleId="Heading6">
    <w:name w:val="heading 6"/>
    <w:basedOn w:val="Normal"/>
    <w:next w:val="Normal"/>
    <w:link w:val="Heading6Char"/>
    <w:rsid w:val="00FF6639"/>
    <w:pPr>
      <w:keepNext/>
      <w:keepLines/>
      <w:spacing w:before="240" w:after="80" w:line="276" w:lineRule="auto"/>
      <w:outlineLvl w:val="5"/>
    </w:pPr>
    <w:rPr>
      <w:rFonts w:ascii="Arial" w:eastAsia="Arial" w:hAnsi="Arial" w:cs="Arial"/>
      <w:i/>
      <w:color w:val="666666"/>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F6639"/>
    <w:rPr>
      <w:rFonts w:ascii="Arial" w:eastAsia="Arial" w:hAnsi="Arial" w:cs="Arial"/>
      <w:sz w:val="40"/>
      <w:szCs w:val="40"/>
      <w:lang w:val="en"/>
    </w:rPr>
  </w:style>
  <w:style w:type="character" w:customStyle="1" w:styleId="Heading2Char">
    <w:name w:val="Heading 2 Char"/>
    <w:basedOn w:val="DefaultParagraphFont"/>
    <w:link w:val="Heading2"/>
    <w:rsid w:val="00FF6639"/>
    <w:rPr>
      <w:rFonts w:ascii="Arial" w:eastAsia="Arial" w:hAnsi="Arial" w:cs="Arial"/>
      <w:sz w:val="32"/>
      <w:szCs w:val="32"/>
      <w:lang w:val="en"/>
    </w:rPr>
  </w:style>
  <w:style w:type="character" w:customStyle="1" w:styleId="Heading3Char">
    <w:name w:val="Heading 3 Char"/>
    <w:basedOn w:val="DefaultParagraphFont"/>
    <w:link w:val="Heading3"/>
    <w:rsid w:val="00FF6639"/>
    <w:rPr>
      <w:rFonts w:ascii="Arial" w:eastAsia="Arial" w:hAnsi="Arial" w:cs="Arial"/>
      <w:color w:val="434343"/>
      <w:sz w:val="28"/>
      <w:szCs w:val="28"/>
      <w:lang w:val="en"/>
    </w:rPr>
  </w:style>
  <w:style w:type="character" w:customStyle="1" w:styleId="Heading4Char">
    <w:name w:val="Heading 4 Char"/>
    <w:basedOn w:val="DefaultParagraphFont"/>
    <w:link w:val="Heading4"/>
    <w:rsid w:val="00FF6639"/>
    <w:rPr>
      <w:rFonts w:ascii="Arial" w:eastAsia="Arial" w:hAnsi="Arial" w:cs="Arial"/>
      <w:color w:val="666666"/>
      <w:sz w:val="24"/>
      <w:szCs w:val="24"/>
      <w:lang w:val="en"/>
    </w:rPr>
  </w:style>
  <w:style w:type="character" w:customStyle="1" w:styleId="Heading5Char">
    <w:name w:val="Heading 5 Char"/>
    <w:basedOn w:val="DefaultParagraphFont"/>
    <w:link w:val="Heading5"/>
    <w:rsid w:val="00FF6639"/>
    <w:rPr>
      <w:rFonts w:ascii="Arial" w:eastAsia="Arial" w:hAnsi="Arial" w:cs="Arial"/>
      <w:color w:val="666666"/>
      <w:lang w:val="en"/>
    </w:rPr>
  </w:style>
  <w:style w:type="character" w:customStyle="1" w:styleId="Heading6Char">
    <w:name w:val="Heading 6 Char"/>
    <w:basedOn w:val="DefaultParagraphFont"/>
    <w:link w:val="Heading6"/>
    <w:rsid w:val="00FF6639"/>
    <w:rPr>
      <w:rFonts w:ascii="Arial" w:eastAsia="Arial" w:hAnsi="Arial" w:cs="Arial"/>
      <w:i/>
      <w:color w:val="666666"/>
      <w:lang w:val="en"/>
    </w:rPr>
  </w:style>
  <w:style w:type="paragraph" w:styleId="Title">
    <w:name w:val="Title"/>
    <w:basedOn w:val="Normal"/>
    <w:next w:val="Normal"/>
    <w:link w:val="TitleChar"/>
    <w:rsid w:val="00FF6639"/>
    <w:pPr>
      <w:keepNext/>
      <w:keepLines/>
      <w:spacing w:after="60" w:line="276" w:lineRule="auto"/>
    </w:pPr>
    <w:rPr>
      <w:rFonts w:ascii="Arial" w:eastAsia="Arial" w:hAnsi="Arial" w:cs="Arial"/>
      <w:sz w:val="52"/>
      <w:szCs w:val="52"/>
      <w:lang w:val="en"/>
    </w:rPr>
  </w:style>
  <w:style w:type="character" w:customStyle="1" w:styleId="TitleChar">
    <w:name w:val="Title Char"/>
    <w:basedOn w:val="DefaultParagraphFont"/>
    <w:link w:val="Title"/>
    <w:rsid w:val="00FF6639"/>
    <w:rPr>
      <w:rFonts w:ascii="Arial" w:eastAsia="Arial" w:hAnsi="Arial" w:cs="Arial"/>
      <w:sz w:val="52"/>
      <w:szCs w:val="52"/>
      <w:lang w:val="en"/>
    </w:rPr>
  </w:style>
  <w:style w:type="paragraph" w:styleId="Subtitle">
    <w:name w:val="Subtitle"/>
    <w:basedOn w:val="Normal"/>
    <w:next w:val="Normal"/>
    <w:link w:val="SubtitleChar"/>
    <w:rsid w:val="00FF6639"/>
    <w:pPr>
      <w:keepNext/>
      <w:keepLines/>
      <w:spacing w:after="320" w:line="276" w:lineRule="auto"/>
    </w:pPr>
    <w:rPr>
      <w:rFonts w:ascii="Arial" w:eastAsia="Arial" w:hAnsi="Arial" w:cs="Arial"/>
      <w:color w:val="666666"/>
      <w:sz w:val="30"/>
      <w:szCs w:val="30"/>
      <w:lang w:val="en"/>
    </w:rPr>
  </w:style>
  <w:style w:type="character" w:customStyle="1" w:styleId="SubtitleChar">
    <w:name w:val="Subtitle Char"/>
    <w:basedOn w:val="DefaultParagraphFont"/>
    <w:link w:val="Subtitle"/>
    <w:rsid w:val="00FF6639"/>
    <w:rPr>
      <w:rFonts w:ascii="Arial" w:eastAsia="Arial" w:hAnsi="Arial" w:cs="Arial"/>
      <w:color w:val="666666"/>
      <w:sz w:val="30"/>
      <w:szCs w:val="30"/>
      <w:lang w:val="en"/>
    </w:rPr>
  </w:style>
  <w:style w:type="character" w:styleId="CommentReference">
    <w:name w:val="annotation reference"/>
    <w:basedOn w:val="DefaultParagraphFont"/>
    <w:uiPriority w:val="99"/>
    <w:semiHidden/>
    <w:unhideWhenUsed/>
    <w:rsid w:val="00FF6639"/>
    <w:rPr>
      <w:sz w:val="16"/>
      <w:szCs w:val="16"/>
    </w:rPr>
  </w:style>
  <w:style w:type="paragraph" w:styleId="CommentText">
    <w:name w:val="annotation text"/>
    <w:basedOn w:val="Normal"/>
    <w:link w:val="CommentTextChar"/>
    <w:uiPriority w:val="99"/>
    <w:unhideWhenUsed/>
    <w:rsid w:val="00FF6639"/>
    <w:pPr>
      <w:spacing w:after="0" w:line="240" w:lineRule="auto"/>
    </w:pPr>
    <w:rPr>
      <w:rFonts w:ascii="Arial" w:eastAsia="Arial" w:hAnsi="Arial" w:cs="Arial"/>
      <w:sz w:val="20"/>
      <w:szCs w:val="20"/>
      <w:lang w:val="en"/>
    </w:rPr>
  </w:style>
  <w:style w:type="character" w:customStyle="1" w:styleId="CommentTextChar">
    <w:name w:val="Comment Text Char"/>
    <w:basedOn w:val="DefaultParagraphFont"/>
    <w:link w:val="CommentText"/>
    <w:uiPriority w:val="99"/>
    <w:rsid w:val="00FF6639"/>
    <w:rPr>
      <w:rFonts w:ascii="Arial" w:eastAsia="Arial" w:hAnsi="Arial" w:cs="Arial"/>
      <w:sz w:val="20"/>
      <w:szCs w:val="20"/>
      <w:lang w:val="en"/>
    </w:rPr>
  </w:style>
  <w:style w:type="paragraph" w:styleId="CommentSubject">
    <w:name w:val="annotation subject"/>
    <w:basedOn w:val="CommentText"/>
    <w:next w:val="CommentText"/>
    <w:link w:val="CommentSubjectChar"/>
    <w:uiPriority w:val="99"/>
    <w:semiHidden/>
    <w:unhideWhenUsed/>
    <w:rsid w:val="00FF6639"/>
    <w:rPr>
      <w:b/>
      <w:bCs/>
    </w:rPr>
  </w:style>
  <w:style w:type="character" w:customStyle="1" w:styleId="CommentSubjectChar">
    <w:name w:val="Comment Subject Char"/>
    <w:basedOn w:val="CommentTextChar"/>
    <w:link w:val="CommentSubject"/>
    <w:uiPriority w:val="99"/>
    <w:semiHidden/>
    <w:rsid w:val="00FF6639"/>
    <w:rPr>
      <w:rFonts w:ascii="Arial" w:eastAsia="Arial" w:hAnsi="Arial" w:cs="Arial"/>
      <w:b/>
      <w:bCs/>
      <w:sz w:val="20"/>
      <w:szCs w:val="20"/>
      <w:lang w:val="en"/>
    </w:rPr>
  </w:style>
  <w:style w:type="paragraph" w:styleId="BalloonText">
    <w:name w:val="Balloon Text"/>
    <w:basedOn w:val="Normal"/>
    <w:link w:val="BalloonTextChar"/>
    <w:uiPriority w:val="99"/>
    <w:semiHidden/>
    <w:unhideWhenUsed/>
    <w:rsid w:val="00FF6639"/>
    <w:pPr>
      <w:spacing w:after="0" w:line="240" w:lineRule="auto"/>
    </w:pPr>
    <w:rPr>
      <w:rFonts w:ascii="Segoe UI" w:eastAsia="Arial" w:hAnsi="Segoe UI" w:cs="Segoe UI"/>
      <w:sz w:val="18"/>
      <w:szCs w:val="18"/>
      <w:lang w:val="en"/>
    </w:rPr>
  </w:style>
  <w:style w:type="character" w:customStyle="1" w:styleId="BalloonTextChar">
    <w:name w:val="Balloon Text Char"/>
    <w:basedOn w:val="DefaultParagraphFont"/>
    <w:link w:val="BalloonText"/>
    <w:uiPriority w:val="99"/>
    <w:semiHidden/>
    <w:rsid w:val="00FF6639"/>
    <w:rPr>
      <w:rFonts w:ascii="Segoe UI" w:eastAsia="Arial" w:hAnsi="Segoe UI" w:cs="Segoe UI"/>
      <w:sz w:val="18"/>
      <w:szCs w:val="18"/>
      <w:lang w:val="en"/>
    </w:rPr>
  </w:style>
  <w:style w:type="character" w:styleId="Hyperlink">
    <w:name w:val="Hyperlink"/>
    <w:basedOn w:val="DefaultParagraphFont"/>
    <w:uiPriority w:val="99"/>
    <w:unhideWhenUsed/>
    <w:rsid w:val="00FF6639"/>
    <w:rPr>
      <w:color w:val="0563C1" w:themeColor="hyperlink"/>
      <w:u w:val="single"/>
    </w:rPr>
  </w:style>
  <w:style w:type="paragraph" w:styleId="FootnoteText">
    <w:name w:val="footnote text"/>
    <w:basedOn w:val="Normal"/>
    <w:link w:val="FootnoteTextChar"/>
    <w:uiPriority w:val="99"/>
    <w:unhideWhenUsed/>
    <w:rsid w:val="00FF6639"/>
    <w:pPr>
      <w:spacing w:after="0" w:line="240" w:lineRule="auto"/>
    </w:pPr>
    <w:rPr>
      <w:rFonts w:ascii="Arial" w:eastAsia="Arial" w:hAnsi="Arial" w:cs="Arial"/>
      <w:sz w:val="20"/>
      <w:szCs w:val="20"/>
      <w:lang w:val="en"/>
    </w:rPr>
  </w:style>
  <w:style w:type="character" w:customStyle="1" w:styleId="FootnoteTextChar">
    <w:name w:val="Footnote Text Char"/>
    <w:basedOn w:val="DefaultParagraphFont"/>
    <w:link w:val="FootnoteText"/>
    <w:uiPriority w:val="99"/>
    <w:rsid w:val="00FF6639"/>
    <w:rPr>
      <w:rFonts w:ascii="Arial" w:eastAsia="Arial" w:hAnsi="Arial" w:cs="Arial"/>
      <w:sz w:val="20"/>
      <w:szCs w:val="20"/>
      <w:lang w:val="en"/>
    </w:rPr>
  </w:style>
  <w:style w:type="character" w:styleId="FootnoteReference">
    <w:name w:val="footnote reference"/>
    <w:basedOn w:val="DefaultParagraphFont"/>
    <w:uiPriority w:val="99"/>
    <w:semiHidden/>
    <w:unhideWhenUsed/>
    <w:rsid w:val="00FF6639"/>
    <w:rPr>
      <w:vertAlign w:val="superscript"/>
    </w:rPr>
  </w:style>
  <w:style w:type="character" w:styleId="FollowedHyperlink">
    <w:name w:val="FollowedHyperlink"/>
    <w:basedOn w:val="DefaultParagraphFont"/>
    <w:uiPriority w:val="99"/>
    <w:semiHidden/>
    <w:unhideWhenUsed/>
    <w:rsid w:val="00FF6639"/>
    <w:rPr>
      <w:color w:val="954F72" w:themeColor="followedHyperlink"/>
      <w:u w:val="single"/>
    </w:rPr>
  </w:style>
  <w:style w:type="paragraph" w:styleId="Header">
    <w:name w:val="header"/>
    <w:basedOn w:val="Normal"/>
    <w:link w:val="HeaderChar"/>
    <w:uiPriority w:val="99"/>
    <w:unhideWhenUsed/>
    <w:rsid w:val="00FF66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6639"/>
  </w:style>
  <w:style w:type="paragraph" w:styleId="Footer">
    <w:name w:val="footer"/>
    <w:basedOn w:val="Normal"/>
    <w:link w:val="FooterChar"/>
    <w:uiPriority w:val="99"/>
    <w:unhideWhenUsed/>
    <w:rsid w:val="00FF66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6639"/>
  </w:style>
  <w:style w:type="paragraph" w:styleId="Revision">
    <w:name w:val="Revision"/>
    <w:hidden/>
    <w:uiPriority w:val="99"/>
    <w:semiHidden/>
    <w:rsid w:val="00FF6639"/>
    <w:pPr>
      <w:spacing w:after="0" w:line="240" w:lineRule="auto"/>
    </w:pPr>
  </w:style>
  <w:style w:type="paragraph" w:customStyle="1" w:styleId="Default">
    <w:name w:val="Default"/>
    <w:rsid w:val="00FC7C36"/>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021926">
      <w:bodyDiv w:val="1"/>
      <w:marLeft w:val="0"/>
      <w:marRight w:val="0"/>
      <w:marTop w:val="0"/>
      <w:marBottom w:val="0"/>
      <w:divBdr>
        <w:top w:val="none" w:sz="0" w:space="0" w:color="auto"/>
        <w:left w:val="none" w:sz="0" w:space="0" w:color="auto"/>
        <w:bottom w:val="none" w:sz="0" w:space="0" w:color="auto"/>
        <w:right w:val="none" w:sz="0" w:space="0" w:color="auto"/>
      </w:divBdr>
    </w:div>
    <w:div w:id="760105317">
      <w:bodyDiv w:val="1"/>
      <w:marLeft w:val="0"/>
      <w:marRight w:val="0"/>
      <w:marTop w:val="0"/>
      <w:marBottom w:val="0"/>
      <w:divBdr>
        <w:top w:val="none" w:sz="0" w:space="0" w:color="auto"/>
        <w:left w:val="none" w:sz="0" w:space="0" w:color="auto"/>
        <w:bottom w:val="none" w:sz="0" w:space="0" w:color="auto"/>
        <w:right w:val="none" w:sz="0" w:space="0" w:color="auto"/>
      </w:divBdr>
    </w:div>
    <w:div w:id="957294380">
      <w:bodyDiv w:val="1"/>
      <w:marLeft w:val="0"/>
      <w:marRight w:val="0"/>
      <w:marTop w:val="0"/>
      <w:marBottom w:val="0"/>
      <w:divBdr>
        <w:top w:val="none" w:sz="0" w:space="0" w:color="auto"/>
        <w:left w:val="none" w:sz="0" w:space="0" w:color="auto"/>
        <w:bottom w:val="none" w:sz="0" w:space="0" w:color="auto"/>
        <w:right w:val="none" w:sz="0" w:space="0" w:color="auto"/>
      </w:divBdr>
    </w:div>
    <w:div w:id="1368986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header" Target="header1.xml"/><Relationship Id="rId12" Type="http://schemas.microsoft.com/office/2018/08/relationships/commentsExtensible" Target="commentsExtensible.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3" Type="http://schemas.openxmlformats.org/officeDocument/2006/relationships/hyperlink" Target="http://www.bop.gov/policy/progstat/5265_014.pdf" TargetMode="External"/><Relationship Id="rId2" Type="http://schemas.openxmlformats.org/officeDocument/2006/relationships/hyperlink" Target="http://www.bop.gov/inmates/communications.jsp" TargetMode="External"/><Relationship Id="rId1" Type="http://schemas.openxmlformats.org/officeDocument/2006/relationships/hyperlink" Target="http://www.ebpsociety.org/blog/education/221-family-relationships-incarcerated-individual" TargetMode="External"/><Relationship Id="rId6" Type="http://schemas.openxmlformats.org/officeDocument/2006/relationships/hyperlink" Target="http://www.cor.pa.gov/About%20Us/Statistics/Documents/Reports/Drug-Interdiction-Indicators.pdf" TargetMode="External"/><Relationship Id="rId5" Type="http://schemas.openxmlformats.org/officeDocument/2006/relationships/hyperlink" Target="http://www.bjs.ojp.gov/content/pub/pdf/dpji1112.pdf" TargetMode="External"/><Relationship Id="rId4" Type="http://schemas.openxmlformats.org/officeDocument/2006/relationships/hyperlink" Target="https://www.eurekalert.org/pub_releases/2021-03/cajr-spw030921.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1453CB960F1EB4F8AF1293C51BE3C94" ma:contentTypeVersion="13" ma:contentTypeDescription="Create a new document." ma:contentTypeScope="" ma:versionID="d5359987f63c5f116c34beea23503a6d">
  <xsd:schema xmlns:xsd="http://www.w3.org/2001/XMLSchema" xmlns:xs="http://www.w3.org/2001/XMLSchema" xmlns:p="http://schemas.microsoft.com/office/2006/metadata/properties" xmlns:ns2="a84592ef-b7d4-4b9b-ab4e-ee4472c20361" xmlns:ns3="1996c438-ad0c-4581-9286-4a3e6bbcc548" targetNamespace="http://schemas.microsoft.com/office/2006/metadata/properties" ma:root="true" ma:fieldsID="779f97199828d24a03bd5eae2d5457a9" ns2:_="" ns3:_="">
    <xsd:import namespace="a84592ef-b7d4-4b9b-ab4e-ee4472c20361"/>
    <xsd:import namespace="1996c438-ad0c-4581-9286-4a3e6bbcc54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4592ef-b7d4-4b9b-ab4e-ee4472c203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96c438-ad0c-4581-9286-4a3e6bbcc54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9CCE96-285C-4906-9C35-EA108378501B}">
  <ds:schemaRefs>
    <ds:schemaRef ds:uri="http://schemas.openxmlformats.org/officeDocument/2006/bibliography"/>
  </ds:schemaRefs>
</ds:datastoreItem>
</file>

<file path=customXml/itemProps2.xml><?xml version="1.0" encoding="utf-8"?>
<ds:datastoreItem xmlns:ds="http://schemas.openxmlformats.org/officeDocument/2006/customXml" ds:itemID="{5159C1D1-CB82-48A6-A1E2-643736AB708C}"/>
</file>

<file path=customXml/itemProps3.xml><?xml version="1.0" encoding="utf-8"?>
<ds:datastoreItem xmlns:ds="http://schemas.openxmlformats.org/officeDocument/2006/customXml" ds:itemID="{0206EE8F-1149-4141-ABEC-7D9B267AC44E}"/>
</file>

<file path=customXml/itemProps4.xml><?xml version="1.0" encoding="utf-8"?>
<ds:datastoreItem xmlns:ds="http://schemas.openxmlformats.org/officeDocument/2006/customXml" ds:itemID="{DC340CE0-5A45-497E-BE79-007C02ECC85C}"/>
</file>

<file path=docProps/app.xml><?xml version="1.0" encoding="utf-8"?>
<Properties xmlns="http://schemas.openxmlformats.org/officeDocument/2006/extended-properties" xmlns:vt="http://schemas.openxmlformats.org/officeDocument/2006/docPropsVTypes">
  <Template>Normal</Template>
  <TotalTime>0</TotalTime>
  <Pages>5</Pages>
  <Words>1661</Words>
  <Characters>9468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Jesse Lerner-Kinglake</dc:creator>
  <cp:keywords/>
  <dc:description/>
  <cp:lastModifiedBy>Cyrus Huncharek</cp:lastModifiedBy>
  <cp:revision>2</cp:revision>
  <dcterms:created xsi:type="dcterms:W3CDTF">2021-08-02T21:09:00Z</dcterms:created>
  <dcterms:modified xsi:type="dcterms:W3CDTF">2021-08-02T21:09:00Z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0x010100F1453CB960F1EB4F8AF1293C51BE3C94</vt:lpwstr>
  </property>
</Properties>
</file>