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2F2F2" w:themeColor="background1" w:themeShade="F2"/>
  <w:body>
    <w:sdt>
      <w:sdtPr>
        <w:rPr>
          <w:rFonts w:ascii="Times" w:eastAsia="Times" w:hAnsi="Times"/>
          <w:sz w:val="2"/>
          <w:szCs w:val="24"/>
        </w:rPr>
        <w:id w:val="-1186601743"/>
        <w:docPartObj>
          <w:docPartGallery w:val="Cover Pages"/>
          <w:docPartUnique/>
        </w:docPartObj>
      </w:sdtPr>
      <w:sdtEndPr>
        <w:rPr>
          <w:b/>
          <w:sz w:val="24"/>
        </w:rPr>
      </w:sdtEndPr>
      <w:sdtContent>
        <w:p w14:paraId="3D479A83" w14:textId="437AE4A9" w:rsidR="007220E7" w:rsidRDefault="007220E7">
          <w:pPr>
            <w:pStyle w:val="NoSpacing"/>
            <w:rPr>
              <w:sz w:val="2"/>
            </w:rPr>
          </w:pPr>
        </w:p>
        <w:p w14:paraId="7EFF65EF" w14:textId="4B657561" w:rsidR="007220E7" w:rsidRDefault="007220E7"/>
        <w:p w14:paraId="49D5C703" w14:textId="0E54F65D" w:rsidR="007220E7" w:rsidRDefault="007220E7">
          <w:pPr>
            <w:rPr>
              <w:b/>
            </w:rPr>
          </w:pPr>
          <w:r>
            <w:rPr>
              <w:noProof/>
              <w:lang w:eastAsia="ja-JP"/>
            </w:rPr>
            <mc:AlternateContent>
              <mc:Choice Requires="wps">
                <w:drawing>
                  <wp:anchor distT="0" distB="0" distL="114300" distR="114300" simplePos="0" relativeHeight="251669504" behindDoc="0" locked="0" layoutInCell="1" allowOverlap="1" wp14:anchorId="26F67391" wp14:editId="5D5B7B98">
                    <wp:simplePos x="0" y="0"/>
                    <wp:positionH relativeFrom="margin">
                      <wp:align>left</wp:align>
                    </wp:positionH>
                    <wp:positionV relativeFrom="margin">
                      <wp:posOffset>3886200</wp:posOffset>
                    </wp:positionV>
                    <wp:extent cx="5562600" cy="9144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5562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116AF3" w14:textId="1863B098" w:rsidR="007220E7" w:rsidRPr="00A6402A" w:rsidRDefault="002543AF" w:rsidP="00A6402A">
                                <w:pPr>
                                  <w:pStyle w:val="NoSpacing"/>
                                  <w:spacing w:line="276" w:lineRule="auto"/>
                                  <w:rPr>
                                    <w:rFonts w:ascii="Lucida Bright" w:eastAsiaTheme="majorEastAsia" w:hAnsi="Lucida Bright" w:cs="Arial"/>
                                    <w:b/>
                                    <w:caps/>
                                    <w:color w:val="8496B0" w:themeColor="text2" w:themeTint="99"/>
                                    <w:sz w:val="240"/>
                                    <w:szCs w:val="68"/>
                                  </w:rPr>
                                </w:pPr>
                                <w:sdt>
                                  <w:sdtPr>
                                    <w:rPr>
                                      <w:rFonts w:ascii="Lucida Bright" w:hAnsi="Lucida Bright" w:cs="Arial"/>
                                      <w:b/>
                                      <w:color w:val="000000"/>
                                      <w:sz w:val="52"/>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sdtContent>
                                    <w:r w:rsidR="007220E7" w:rsidRPr="00A6402A">
                                      <w:rPr>
                                        <w:rFonts w:ascii="Lucida Bright" w:hAnsi="Lucida Bright" w:cs="Arial"/>
                                        <w:b/>
                                        <w:color w:val="000000"/>
                                        <w:sz w:val="52"/>
                                      </w:rPr>
                                      <w:t>EXAMINING HOW CRISIS STANDARDS OF CARE MAY LEAD TO INTERSECTIONAL MEDICAL DISCRIMINATION AGAINST COVID-19 PATIENTS</w:t>
                                    </w:r>
                                  </w:sdtContent>
                                </w:sdt>
                                <w:r w:rsidR="007220E7" w:rsidRPr="00A6402A">
                                  <w:rPr>
                                    <w:rFonts w:ascii="Lucida Bright" w:hAnsi="Lucida Bright" w:cs="Arial"/>
                                    <w:b/>
                                    <w:noProof/>
                                    <w:sz w:val="52"/>
                                  </w:rPr>
                                  <w:t xml:space="preserve"> </w:t>
                                </w:r>
                              </w:p>
                              <w:p w14:paraId="5140D7F3" w14:textId="77777777" w:rsidR="007220E7" w:rsidRPr="007220E7" w:rsidRDefault="007220E7">
                                <w:pPr>
                                  <w:rPr>
                                    <w:rFonts w:ascii="Book Antiqua" w:hAnsi="Book Antiqua"/>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anchor>
                </w:drawing>
              </mc:Choice>
              <mc:Fallback>
                <w:pict>
                  <v:shapetype w14:anchorId="26F67391" id="_x0000_t202" coordsize="21600,21600" o:spt="202" path="m,l,21600r21600,l21600,xe">
                    <v:stroke joinstyle="miter"/>
                    <v:path gradientshapeok="t" o:connecttype="rect"/>
                  </v:shapetype>
                  <v:shape id="Text Box 62" o:spid="_x0000_s1026" type="#_x0000_t202" style="position:absolute;margin-left:0;margin-top:306pt;width:438pt;height:1in;z-index:251669504;visibility:visible;mso-wrap-style:square;mso-width-percent:0;mso-wrap-distance-left:9pt;mso-wrap-distance-top:0;mso-wrap-distance-right:9pt;mso-wrap-distance-bottom:0;mso-position-horizontal:left;mso-position-horizontal-relative:margin;mso-position-vertical:absolute;mso-position-vertical-relative:margin;mso-width-percent:0;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" filled="f" stroked="f" strokeweight=".5pt">
                    <v:textbox style="mso-fit-shape-to-text:t">
                      <w:txbxContent>
                        <w:p w14:paraId="62116AF3" w14:textId="1863B098" w:rsidR="007220E7" w:rsidRPr="00A6402A" w:rsidRDefault="007220E7" w:rsidP="00A6402A">
                          <w:pPr>
                            <w:pStyle w:val="NoSpacing"/>
                            <w:spacing w:line="276" w:lineRule="auto"/>
                            <w:rPr>
                              <w:rFonts w:ascii="Lucida Bright" w:eastAsiaTheme="majorEastAsia" w:hAnsi="Lucida Bright" w:cs="Arial"/>
                              <w:b/>
                              <w:caps/>
                              <w:color w:val="8496B0" w:themeColor="text2" w:themeTint="99"/>
                              <w:sz w:val="240"/>
                              <w:szCs w:val="68"/>
                            </w:rPr>
                          </w:pPr>
                          <w:sdt>
                            <w:sdtPr>
                              <w:rPr>
                                <w:rStyle w:val="Title"/>
                                <w:rFonts w:ascii="Lucida Bright" w:hAnsi="Lucida Bright" w:cs="Arial"/>
                                <w:b/>
                                <w:color w:val="000000"/>
                                <w:sz w:val="52"/>
                              </w:rPr>
                              <w:alias w:val="Title"/>
                              <w:tag w:val=""/>
                              <w:id w:val="797192764"/>
                              <w:dataBinding w:prefixMappings="xmlns:ns0='http://purl.org/dc/elements/1.1/' xmlns:ns1='http://schemas.openxmlformats.org/package/2006/metadata/core-properties' " w:xpath="/ns1:coreProperties[1]/ns0:title[1]" w:storeItemID="{6C3C8BC8-F283-45AE-878A-BAB7291924A1}"/>
                              <w:text/>
                            </w:sdtPr>
                            <w:sdtContent>
                              <w:r w:rsidRPr="00A6402A">
                                <w:rPr>
                                  <w:rStyle w:val="Title"/>
                                  <w:rFonts w:ascii="Lucida Bright" w:hAnsi="Lucida Bright" w:cs="Arial"/>
                                  <w:b/>
                                  <w:color w:val="000000"/>
                                  <w:sz w:val="52"/>
                                </w:rPr>
                                <w:t>EXAMINING HOW CRISIS STANDARDS OF CARE MAY LEAD TO INTERSECTIONAL MEDICAL DISCRIMINATION AGAINST COVID-19 PATIENTS</w:t>
                              </w:r>
                            </w:sdtContent>
                          </w:sdt>
                          <w:r w:rsidRPr="00A6402A">
                            <w:rPr>
                              <w:rFonts w:ascii="Lucida Bright" w:hAnsi="Lucida Bright" w:cs="Arial"/>
                              <w:b/>
                              <w:noProof/>
                              <w:sz w:val="52"/>
                            </w:rPr>
                            <w:t xml:space="preserve"> </w:t>
                          </w:r>
                        </w:p>
                        <w:p w14:paraId="5140D7F3" w14:textId="77777777" w:rsidR="007220E7" w:rsidRPr="007220E7" w:rsidRDefault="007220E7">
                          <w:pPr>
                            <w:rPr>
                              <w:rFonts w:ascii="Book Antiqua" w:hAnsi="Book Antiqua"/>
                              <w:sz w:val="36"/>
                            </w:rPr>
                          </w:pPr>
                        </w:p>
                      </w:txbxContent>
                    </v:textbox>
                    <w10:wrap anchorx="margin" anchory="margin"/>
                  </v:shape>
                </w:pict>
              </mc:Fallback>
            </mc:AlternateContent>
          </w:r>
          <w:r>
            <w:rPr>
              <w:b/>
            </w:rPr>
            <w:br w:type="page"/>
          </w:r>
          <w:r>
            <w:rPr>
              <w:noProof/>
              <w:lang w:eastAsia="ja-JP"/>
            </w:rPr>
            <w:drawing>
              <wp:anchor distT="0" distB="0" distL="114300" distR="114300" simplePos="0" relativeHeight="251670528" behindDoc="1" locked="0" layoutInCell="1" allowOverlap="1" wp14:anchorId="0DDB6FEB" wp14:editId="415CB1EC">
                <wp:simplePos x="0" y="0"/>
                <wp:positionH relativeFrom="column">
                  <wp:posOffset>0</wp:posOffset>
                </wp:positionH>
                <wp:positionV relativeFrom="paragraph">
                  <wp:posOffset>-190500</wp:posOffset>
                </wp:positionV>
                <wp:extent cx="5713539" cy="8082280"/>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0132" r="30128"/>
                        <a:stretch/>
                      </pic:blipFill>
                      <pic:spPr bwMode="auto">
                        <a:xfrm>
                          <a:off x="0" y="0"/>
                          <a:ext cx="5713539" cy="8082280"/>
                        </a:xfrm>
                        <a:prstGeom prst="rect">
                          <a:avLst/>
                        </a:prstGeom>
                        <a:ln>
                          <a:noFill/>
                        </a:ln>
                        <a:extLst>
                          <a:ext uri="{53640926-AAD7-44D8-BBD7-CCE9431645EC}">
                            <a14:shadowObscured xmlns:a14="http://schemas.microsoft.com/office/drawing/2010/main"/>
                          </a:ext>
                        </a:extLst>
                      </pic:spPr>
                    </pic:pic>
                  </a:graphicData>
                </a:graphic>
              </wp:anchor>
            </w:drawing>
          </w:r>
        </w:p>
      </w:sdtContent>
    </w:sdt>
    <w:p w14:paraId="33903268" w14:textId="4838E5D4" w:rsidR="00467809" w:rsidRDefault="00467809" w:rsidP="0083672E">
      <w:pPr>
        <w:rPr>
          <w:b/>
        </w:rPr>
      </w:pPr>
      <w:r>
        <w:rPr>
          <w:noProof/>
          <w:lang w:eastAsia="ja-JP"/>
        </w:rPr>
        <w:lastRenderedPageBreak/>
        <w:drawing>
          <wp:anchor distT="0" distB="0" distL="114300" distR="114300" simplePos="0" relativeHeight="251662336" behindDoc="1" locked="0" layoutInCell="1" allowOverlap="1" wp14:anchorId="4E282A56" wp14:editId="15F3BD41">
            <wp:simplePos x="0" y="0"/>
            <wp:positionH relativeFrom="page">
              <wp:posOffset>340995</wp:posOffset>
            </wp:positionH>
            <wp:positionV relativeFrom="paragraph">
              <wp:posOffset>-573083</wp:posOffset>
            </wp:positionV>
            <wp:extent cx="7096751" cy="37191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4134" t="32716" r="11699" b="16192"/>
                    <a:stretch/>
                  </pic:blipFill>
                  <pic:spPr bwMode="auto">
                    <a:xfrm>
                      <a:off x="0" y="0"/>
                      <a:ext cx="7096751" cy="3719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172A22" w14:textId="70F062D3" w:rsidR="00467809" w:rsidRDefault="00467809" w:rsidP="00467809">
      <w:pPr>
        <w:jc w:val="center"/>
        <w:rPr>
          <w:b/>
        </w:rPr>
      </w:pPr>
    </w:p>
    <w:p w14:paraId="1BE021F3" w14:textId="59FCB8D1" w:rsidR="00EC6E30" w:rsidRDefault="00EC6E30" w:rsidP="00467809">
      <w:pPr>
        <w:jc w:val="center"/>
        <w:rPr>
          <w:b/>
        </w:rPr>
      </w:pPr>
    </w:p>
    <w:p w14:paraId="23149D6F" w14:textId="77777777" w:rsidR="0083672E" w:rsidRDefault="0083672E" w:rsidP="00EC6E30">
      <w:pPr>
        <w:jc w:val="center"/>
        <w:rPr>
          <w:b/>
          <w:sz w:val="36"/>
        </w:rPr>
      </w:pPr>
    </w:p>
    <w:p w14:paraId="68E87E7E" w14:textId="77777777" w:rsidR="0083672E" w:rsidRDefault="0083672E" w:rsidP="00EC6E30">
      <w:pPr>
        <w:jc w:val="center"/>
        <w:rPr>
          <w:b/>
          <w:sz w:val="36"/>
        </w:rPr>
      </w:pPr>
    </w:p>
    <w:p w14:paraId="3A499971" w14:textId="77777777" w:rsidR="0083672E" w:rsidRDefault="0083672E" w:rsidP="00EC6E30">
      <w:pPr>
        <w:jc w:val="center"/>
        <w:rPr>
          <w:b/>
          <w:sz w:val="36"/>
        </w:rPr>
      </w:pPr>
    </w:p>
    <w:p w14:paraId="34904C95" w14:textId="77777777" w:rsidR="0083672E" w:rsidRDefault="0083672E" w:rsidP="0083672E">
      <w:pPr>
        <w:rPr>
          <w:b/>
          <w:sz w:val="36"/>
        </w:rPr>
      </w:pPr>
    </w:p>
    <w:p w14:paraId="1ED6C360" w14:textId="77777777" w:rsidR="0083672E" w:rsidRDefault="0083672E" w:rsidP="00EC6E30">
      <w:pPr>
        <w:jc w:val="center"/>
        <w:rPr>
          <w:b/>
          <w:sz w:val="36"/>
        </w:rPr>
      </w:pPr>
    </w:p>
    <w:p w14:paraId="30120C26" w14:textId="77777777" w:rsidR="0083672E" w:rsidRDefault="0083672E" w:rsidP="00EC6E30">
      <w:pPr>
        <w:jc w:val="center"/>
        <w:rPr>
          <w:b/>
          <w:sz w:val="36"/>
        </w:rPr>
      </w:pPr>
    </w:p>
    <w:p w14:paraId="3F68D237" w14:textId="4E83ADF7" w:rsidR="0083672E" w:rsidRDefault="0083672E" w:rsidP="0083672E">
      <w:pPr>
        <w:tabs>
          <w:tab w:val="left" w:pos="2970"/>
        </w:tabs>
        <w:rPr>
          <w:b/>
          <w:sz w:val="36"/>
        </w:rPr>
      </w:pPr>
      <w:r>
        <w:rPr>
          <w:b/>
          <w:sz w:val="36"/>
        </w:rPr>
        <w:tab/>
      </w:r>
    </w:p>
    <w:p w14:paraId="33555B9A" w14:textId="77777777" w:rsidR="0083672E" w:rsidRDefault="0083672E" w:rsidP="00EC6E30">
      <w:pPr>
        <w:jc w:val="center"/>
        <w:rPr>
          <w:b/>
          <w:sz w:val="36"/>
        </w:rPr>
      </w:pPr>
    </w:p>
    <w:p w14:paraId="6CA7F1B1" w14:textId="77777777" w:rsidR="0083672E" w:rsidRDefault="0083672E" w:rsidP="00EC6E30">
      <w:pPr>
        <w:jc w:val="center"/>
        <w:rPr>
          <w:b/>
          <w:sz w:val="36"/>
        </w:rPr>
      </w:pPr>
    </w:p>
    <w:p w14:paraId="01F00FD6" w14:textId="77777777" w:rsidR="0083672E" w:rsidRDefault="0083672E" w:rsidP="00EC6E30">
      <w:pPr>
        <w:jc w:val="center"/>
        <w:rPr>
          <w:b/>
          <w:sz w:val="36"/>
        </w:rPr>
      </w:pPr>
    </w:p>
    <w:p w14:paraId="55127B9C" w14:textId="77777777" w:rsidR="0083672E" w:rsidRPr="0083672E" w:rsidRDefault="0083672E" w:rsidP="00EC6E30">
      <w:pPr>
        <w:jc w:val="center"/>
        <w:rPr>
          <w:b/>
          <w:sz w:val="22"/>
        </w:rPr>
      </w:pPr>
    </w:p>
    <w:p w14:paraId="33D26196" w14:textId="7EBFBDBE" w:rsidR="00467809" w:rsidRPr="00EC6E30" w:rsidRDefault="00467809" w:rsidP="00EC6E30">
      <w:pPr>
        <w:jc w:val="center"/>
        <w:rPr>
          <w:b/>
          <w:sz w:val="36"/>
          <w:u w:val="single"/>
        </w:rPr>
      </w:pPr>
      <w:r w:rsidRPr="00467809">
        <w:rPr>
          <w:b/>
          <w:sz w:val="36"/>
        </w:rPr>
        <w:t>EXAMINING HOW CRISIS STANDARDS OF CARE MAY LEAD TO INTERSECTIONAL MEDICAL DISCRIMINATION AGAINST COVID-19 PATIENTS</w:t>
      </w:r>
    </w:p>
    <w:p w14:paraId="5011081C" w14:textId="0A4EACA6" w:rsidR="00467809" w:rsidRDefault="00EC6E30" w:rsidP="00467809">
      <w:pPr>
        <w:pBdr>
          <w:top w:val="nil"/>
          <w:left w:val="nil"/>
          <w:bottom w:val="nil"/>
          <w:right w:val="nil"/>
          <w:between w:val="nil"/>
        </w:pBdr>
        <w:ind w:left="720"/>
        <w:rPr>
          <w:b/>
          <w:sz w:val="20"/>
          <w:szCs w:val="10"/>
          <w:u w:val="single"/>
        </w:rPr>
      </w:pPr>
      <w:r>
        <w:rPr>
          <w:b/>
          <w:noProof/>
          <w:sz w:val="20"/>
          <w:szCs w:val="10"/>
          <w:u w:val="single"/>
          <w:lang w:eastAsia="ja-JP"/>
        </w:rPr>
        <mc:AlternateContent>
          <mc:Choice Requires="wps">
            <w:drawing>
              <wp:anchor distT="0" distB="0" distL="114300" distR="114300" simplePos="0" relativeHeight="251661312" behindDoc="1" locked="0" layoutInCell="1" allowOverlap="1" wp14:anchorId="6678C092" wp14:editId="0ADA6F0D">
                <wp:simplePos x="0" y="0"/>
                <wp:positionH relativeFrom="column">
                  <wp:posOffset>-559558</wp:posOffset>
                </wp:positionH>
                <wp:positionV relativeFrom="paragraph">
                  <wp:posOffset>84275</wp:posOffset>
                </wp:positionV>
                <wp:extent cx="7014949" cy="4012442"/>
                <wp:effectExtent l="0" t="0" r="14605" b="26670"/>
                <wp:wrapNone/>
                <wp:docPr id="6" name="Rectangle 6"/>
                <wp:cNvGraphicFramePr/>
                <a:graphic xmlns:a="http://schemas.openxmlformats.org/drawingml/2006/main">
                  <a:graphicData uri="http://schemas.microsoft.com/office/word/2010/wordprocessingShape">
                    <wps:wsp>
                      <wps:cNvSpPr/>
                      <wps:spPr>
                        <a:xfrm>
                          <a:off x="0" y="0"/>
                          <a:ext cx="7014949" cy="4012442"/>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CD901" id="Rectangle 6" o:spid="_x0000_s1026" style="position:absolute;margin-left:-44.05pt;margin-top:6.65pt;width:552.35pt;height:315.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" fillcolor="black [3200]" strokecolor="black [1600]" strokeweight="1pt"/>
            </w:pict>
          </mc:Fallback>
        </mc:AlternateContent>
      </w:r>
    </w:p>
    <w:p w14:paraId="7B5A3C62" w14:textId="671BC88A" w:rsidR="00EC6E30" w:rsidRPr="00EC6E30" w:rsidRDefault="00EC6E30" w:rsidP="00467809">
      <w:pPr>
        <w:pBdr>
          <w:top w:val="nil"/>
          <w:left w:val="nil"/>
          <w:bottom w:val="nil"/>
          <w:right w:val="nil"/>
          <w:between w:val="nil"/>
        </w:pBdr>
        <w:ind w:left="720"/>
        <w:rPr>
          <w:b/>
          <w:sz w:val="20"/>
          <w:szCs w:val="10"/>
          <w:u w:val="single"/>
        </w:rPr>
      </w:pPr>
    </w:p>
    <w:p w14:paraId="21B413ED" w14:textId="77777777" w:rsidR="00EC6E30" w:rsidRPr="00EC6E30" w:rsidRDefault="00EC6E30" w:rsidP="00467809">
      <w:pPr>
        <w:pBdr>
          <w:top w:val="nil"/>
          <w:left w:val="nil"/>
          <w:bottom w:val="nil"/>
          <w:right w:val="nil"/>
          <w:between w:val="nil"/>
        </w:pBdr>
        <w:jc w:val="both"/>
        <w:rPr>
          <w:rFonts w:ascii="Baskerville Old Face" w:hAnsi="Baskerville Old Face"/>
          <w:color w:val="FFFFFF" w:themeColor="background1"/>
          <w:sz w:val="22"/>
          <w:szCs w:val="28"/>
        </w:rPr>
      </w:pPr>
    </w:p>
    <w:p w14:paraId="28F67FA6" w14:textId="77777777" w:rsidR="00467809" w:rsidRPr="00EC6E30" w:rsidRDefault="00467809" w:rsidP="00467809">
      <w:pPr>
        <w:pBdr>
          <w:top w:val="nil"/>
          <w:left w:val="nil"/>
          <w:bottom w:val="nil"/>
          <w:right w:val="nil"/>
          <w:between w:val="nil"/>
        </w:pBdr>
        <w:jc w:val="both"/>
        <w:rPr>
          <w:rFonts w:ascii="Baskerville Old Face" w:hAnsi="Baskerville Old Face"/>
          <w:color w:val="FFFFFF" w:themeColor="background1"/>
          <w:sz w:val="34"/>
          <w:szCs w:val="34"/>
        </w:rPr>
      </w:pPr>
      <w:r w:rsidRPr="00EC6E30">
        <w:rPr>
          <w:rFonts w:ascii="Baskerville Old Face" w:hAnsi="Baskerville Old Face"/>
          <w:color w:val="FFFFFF" w:themeColor="background1"/>
          <w:sz w:val="34"/>
          <w:szCs w:val="34"/>
        </w:rPr>
        <w:t>Black, Indigenous and People of Color, disabled people, higher weight people,</w:t>
      </w:r>
      <w:r w:rsidRPr="00EC6E30">
        <w:rPr>
          <w:rFonts w:ascii="Baskerville Old Face" w:hAnsi="Baskerville Old Face"/>
          <w:color w:val="FFFFFF" w:themeColor="background1"/>
          <w:sz w:val="34"/>
          <w:szCs w:val="34"/>
          <w:vertAlign w:val="superscript"/>
        </w:rPr>
        <w:endnoteReference w:id="1"/>
      </w:r>
      <w:r w:rsidRPr="00EC6E30">
        <w:rPr>
          <w:rFonts w:ascii="Baskerville Old Face" w:hAnsi="Baskerville Old Face"/>
          <w:color w:val="FFFFFF" w:themeColor="background1"/>
          <w:sz w:val="34"/>
          <w:szCs w:val="34"/>
        </w:rPr>
        <w:t xml:space="preserve"> and older adults have historically experienced and continue to experience discrimination by medical professionals. In health care settings, members of these communities face pervasive negative biases and inaccurate assumptions about their value, quality of life, capacity to communicate and make decisions, and likelihood of survival. </w:t>
      </w:r>
    </w:p>
    <w:p w14:paraId="138BDA13" w14:textId="037DE970" w:rsidR="00467809" w:rsidRPr="00EC6E30" w:rsidRDefault="00EC6E30" w:rsidP="00EC6E30">
      <w:pPr>
        <w:pBdr>
          <w:top w:val="nil"/>
          <w:left w:val="nil"/>
          <w:bottom w:val="nil"/>
          <w:right w:val="nil"/>
          <w:between w:val="nil"/>
        </w:pBdr>
        <w:tabs>
          <w:tab w:val="left" w:pos="2063"/>
        </w:tabs>
        <w:ind w:firstLine="720"/>
        <w:rPr>
          <w:rFonts w:ascii="Baskerville Old Face" w:hAnsi="Baskerville Old Face"/>
          <w:color w:val="FFFFFF" w:themeColor="background1"/>
          <w:sz w:val="20"/>
          <w:szCs w:val="10"/>
        </w:rPr>
      </w:pPr>
      <w:r>
        <w:rPr>
          <w:rFonts w:ascii="Baskerville Old Face" w:hAnsi="Baskerville Old Face"/>
          <w:color w:val="FFFFFF" w:themeColor="background1"/>
          <w:sz w:val="34"/>
          <w:szCs w:val="34"/>
        </w:rPr>
        <w:tab/>
      </w:r>
    </w:p>
    <w:p w14:paraId="7739CB6A" w14:textId="77777777" w:rsidR="00467809" w:rsidRPr="00EC6E30" w:rsidRDefault="00467809" w:rsidP="00467809">
      <w:pPr>
        <w:pBdr>
          <w:top w:val="nil"/>
          <w:left w:val="nil"/>
          <w:bottom w:val="nil"/>
          <w:right w:val="nil"/>
          <w:between w:val="nil"/>
        </w:pBdr>
        <w:jc w:val="both"/>
        <w:rPr>
          <w:rFonts w:ascii="Baskerville Old Face" w:hAnsi="Baskerville Old Face"/>
          <w:color w:val="FFFFFF" w:themeColor="background1"/>
          <w:sz w:val="34"/>
          <w:szCs w:val="34"/>
        </w:rPr>
      </w:pPr>
      <w:r w:rsidRPr="00EC6E30">
        <w:rPr>
          <w:rFonts w:ascii="Baskerville Old Face" w:hAnsi="Baskerville Old Face"/>
          <w:color w:val="FFFFFF" w:themeColor="background1"/>
          <w:sz w:val="34"/>
          <w:szCs w:val="34"/>
        </w:rPr>
        <w:t>During the COVID-19 pandemic, these biases can have serious and even deadly consequences. Such biases may be exacerbated when hospitals are faced with scarce resources and must make decisions about which critically ill patients should receive treatment. The “crisis standards of care” which are used by many states and hospitals to make these decisions, have too often reflected these biases. It is crucial that these standards be tailored to avoid unlawful discrimination.</w:t>
      </w:r>
    </w:p>
    <w:p w14:paraId="376023D3" w14:textId="77777777" w:rsidR="00467809" w:rsidRDefault="00467809" w:rsidP="00467809">
      <w:pPr>
        <w:pBdr>
          <w:top w:val="nil"/>
          <w:left w:val="nil"/>
          <w:bottom w:val="nil"/>
          <w:right w:val="nil"/>
          <w:between w:val="nil"/>
        </w:pBdr>
        <w:rPr>
          <w:rFonts w:ascii="Baskerville Old Face" w:eastAsia="Times New Roman" w:hAnsi="Baskerville Old Face" w:cs="Times New Roman"/>
          <w:sz w:val="28"/>
          <w:szCs w:val="28"/>
        </w:rPr>
      </w:pPr>
    </w:p>
    <w:p w14:paraId="2621CC8E" w14:textId="1210A691" w:rsidR="00467809" w:rsidRPr="00467809" w:rsidRDefault="0083672E" w:rsidP="00467809">
      <w:pPr>
        <w:pBdr>
          <w:top w:val="nil"/>
          <w:left w:val="nil"/>
          <w:bottom w:val="nil"/>
          <w:right w:val="nil"/>
          <w:between w:val="nil"/>
        </w:pBdr>
        <w:rPr>
          <w:rFonts w:ascii="Baskerville Old Face" w:eastAsia="Times New Roman" w:hAnsi="Baskerville Old Face" w:cs="Times New Roman"/>
          <w:sz w:val="28"/>
          <w:szCs w:val="28"/>
        </w:rPr>
      </w:pPr>
      <w:r w:rsidRPr="0083672E">
        <w:rPr>
          <w:b/>
          <w:noProof/>
          <w:color w:val="FFFFFF" w:themeColor="background1"/>
          <w:sz w:val="22"/>
          <w:szCs w:val="10"/>
          <w:u w:val="single"/>
          <w:lang w:eastAsia="ja-JP"/>
        </w:rPr>
        <w:lastRenderedPageBreak/>
        <mc:AlternateContent>
          <mc:Choice Requires="wps">
            <w:drawing>
              <wp:anchor distT="0" distB="0" distL="114300" distR="114300" simplePos="0" relativeHeight="251664384" behindDoc="1" locked="0" layoutInCell="1" allowOverlap="1" wp14:anchorId="027F077F" wp14:editId="3A9EF259">
                <wp:simplePos x="0" y="0"/>
                <wp:positionH relativeFrom="margin">
                  <wp:align>center</wp:align>
                </wp:positionH>
                <wp:positionV relativeFrom="paragraph">
                  <wp:posOffset>10633</wp:posOffset>
                </wp:positionV>
                <wp:extent cx="6826468" cy="5730948"/>
                <wp:effectExtent l="0" t="0" r="12700" b="22225"/>
                <wp:wrapNone/>
                <wp:docPr id="9" name="Rectangle 9"/>
                <wp:cNvGraphicFramePr/>
                <a:graphic xmlns:a="http://schemas.openxmlformats.org/drawingml/2006/main">
                  <a:graphicData uri="http://schemas.microsoft.com/office/word/2010/wordprocessingShape">
                    <wps:wsp>
                      <wps:cNvSpPr/>
                      <wps:spPr>
                        <a:xfrm>
                          <a:off x="0" y="0"/>
                          <a:ext cx="6826468" cy="573094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4437C" id="Rectangle 9" o:spid="_x0000_s1026" style="position:absolute;margin-left:0;margin-top:.85pt;width:537.5pt;height:451.25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" fillcolor="black [3200]" strokecolor="black [1600]" strokeweight="1pt">
                <w10:wrap anchorx="margin"/>
              </v:rect>
            </w:pict>
          </mc:Fallback>
        </mc:AlternateContent>
      </w:r>
    </w:p>
    <w:p w14:paraId="095A9E79" w14:textId="1F033E37" w:rsidR="0083672E" w:rsidRPr="00743ABE" w:rsidRDefault="0083672E" w:rsidP="00743ABE">
      <w:pPr>
        <w:pBdr>
          <w:top w:val="nil"/>
          <w:left w:val="nil"/>
          <w:bottom w:val="nil"/>
          <w:right w:val="nil"/>
          <w:between w:val="nil"/>
        </w:pBdr>
        <w:ind w:firstLine="720"/>
        <w:jc w:val="center"/>
        <w:rPr>
          <w:rFonts w:ascii="Baskerville Old Face" w:eastAsia="Times New Roman" w:hAnsi="Baskerville Old Face" w:cs="Times New Roman"/>
          <w:b/>
          <w:bCs/>
          <w:color w:val="FFFFFF" w:themeColor="background1"/>
          <w:sz w:val="36"/>
          <w:szCs w:val="28"/>
          <w:u w:val="single"/>
        </w:rPr>
      </w:pPr>
      <w:r w:rsidRPr="0083672E">
        <w:rPr>
          <w:rFonts w:ascii="Baskerville Old Face" w:eastAsia="Times New Roman" w:hAnsi="Baskerville Old Face" w:cs="Times New Roman"/>
          <w:b/>
          <w:bCs/>
          <w:color w:val="FFFFFF" w:themeColor="background1"/>
          <w:sz w:val="44"/>
          <w:szCs w:val="28"/>
          <w:u w:val="single"/>
        </w:rPr>
        <w:t>Michael</w:t>
      </w:r>
      <w:r w:rsidR="00467809" w:rsidRPr="0083672E">
        <w:rPr>
          <w:rFonts w:ascii="Baskerville Old Face" w:eastAsia="Times New Roman" w:hAnsi="Baskerville Old Face" w:cs="Times New Roman"/>
          <w:b/>
          <w:bCs/>
          <w:color w:val="FFFFFF" w:themeColor="background1"/>
          <w:sz w:val="44"/>
          <w:szCs w:val="28"/>
          <w:u w:val="single"/>
        </w:rPr>
        <w:t xml:space="preserve"> Hickson’s Story</w:t>
      </w:r>
    </w:p>
    <w:p w14:paraId="7ADB3ED9" w14:textId="595E0866" w:rsidR="00467809" w:rsidRPr="00467809" w:rsidRDefault="00467809" w:rsidP="00743ABE">
      <w:pPr>
        <w:pBdr>
          <w:top w:val="nil"/>
          <w:left w:val="nil"/>
          <w:bottom w:val="nil"/>
          <w:right w:val="nil"/>
          <w:between w:val="nil"/>
        </w:pBdr>
        <w:rPr>
          <w:rFonts w:ascii="Baskerville Old Face" w:hAnsi="Baskerville Old Face"/>
          <w:sz w:val="10"/>
          <w:szCs w:val="10"/>
        </w:rPr>
      </w:pPr>
    </w:p>
    <w:p w14:paraId="327D4DDC" w14:textId="4BDBB0A3" w:rsidR="00743ABE" w:rsidRDefault="00743ABE" w:rsidP="00467809">
      <w:pPr>
        <w:pBdr>
          <w:top w:val="nil"/>
          <w:left w:val="nil"/>
          <w:bottom w:val="nil"/>
          <w:right w:val="nil"/>
          <w:between w:val="nil"/>
        </w:pBdr>
        <w:jc w:val="both"/>
        <w:rPr>
          <w:b/>
          <w:noProof/>
          <w:color w:val="FFFFFF" w:themeColor="background1"/>
          <w:sz w:val="22"/>
          <w:szCs w:val="10"/>
          <w:u w:val="single"/>
          <w:lang w:eastAsia="ja-JP"/>
        </w:rPr>
      </w:pPr>
    </w:p>
    <w:p w14:paraId="4807050A" w14:textId="46144657" w:rsidR="00467809" w:rsidRPr="00743ABE" w:rsidRDefault="00743ABE" w:rsidP="00467809">
      <w:pPr>
        <w:pBdr>
          <w:top w:val="nil"/>
          <w:left w:val="nil"/>
          <w:bottom w:val="nil"/>
          <w:right w:val="nil"/>
          <w:between w:val="nil"/>
        </w:pBdr>
        <w:jc w:val="both"/>
        <w:rPr>
          <w:rFonts w:ascii="Baskerville Old Face" w:hAnsi="Baskerville Old Face"/>
          <w:color w:val="FFFFFF" w:themeColor="background1"/>
          <w:sz w:val="28"/>
          <w:szCs w:val="28"/>
        </w:rPr>
      </w:pPr>
      <w:r>
        <w:rPr>
          <w:b/>
          <w:noProof/>
          <w:color w:val="FFFFFF" w:themeColor="background1"/>
          <w:sz w:val="22"/>
          <w:szCs w:val="10"/>
          <w:u w:val="single"/>
          <w:lang w:eastAsia="ja-JP"/>
        </w:rPr>
        <w:drawing>
          <wp:anchor distT="0" distB="0" distL="114300" distR="114300" simplePos="0" relativeHeight="251665408" behindDoc="1" locked="0" layoutInCell="1" allowOverlap="1" wp14:anchorId="0B07B37D" wp14:editId="651869B7">
            <wp:simplePos x="0" y="0"/>
            <wp:positionH relativeFrom="margin">
              <wp:align>left</wp:align>
            </wp:positionH>
            <wp:positionV relativeFrom="paragraph">
              <wp:posOffset>20955</wp:posOffset>
            </wp:positionV>
            <wp:extent cx="1899285" cy="2593975"/>
            <wp:effectExtent l="0" t="0" r="5715" b="0"/>
            <wp:wrapTight wrapText="bothSides">
              <wp:wrapPolygon edited="0">
                <wp:start x="0" y="0"/>
                <wp:lineTo x="0" y="21415"/>
                <wp:lineTo x="21448" y="21415"/>
                <wp:lineTo x="21448" y="0"/>
                <wp:lineTo x="0" y="0"/>
              </wp:wrapPolygon>
            </wp:wrapTight>
            <wp:docPr id="12" name="Picture 12" descr="C:\Users\Administrator\Downloads\sarah-kilian-PUp_OV2tmeY-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sarah-kilian-PUp_OV2tmeY-unsplash.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264" t="7449" b="6004"/>
                    <a:stretch/>
                  </pic:blipFill>
                  <pic:spPr bwMode="auto">
                    <a:xfrm>
                      <a:off x="0" y="0"/>
                      <a:ext cx="1899285" cy="2593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7809" w:rsidRPr="00743ABE">
        <w:rPr>
          <w:rFonts w:ascii="Baskerville Old Face" w:hAnsi="Baskerville Old Face"/>
          <w:color w:val="FFFFFF" w:themeColor="background1"/>
          <w:sz w:val="28"/>
          <w:szCs w:val="28"/>
        </w:rPr>
        <w:t xml:space="preserve">The death of </w:t>
      </w:r>
      <w:hyperlink r:id="rId12" w:history="1">
        <w:r w:rsidR="00467809" w:rsidRPr="00743ABE">
          <w:rPr>
            <w:rStyle w:val="Hyperlink"/>
            <w:rFonts w:ascii="Baskerville Old Face" w:hAnsi="Baskerville Old Face"/>
            <w:color w:val="FFFFFF" w:themeColor="background1"/>
            <w:sz w:val="28"/>
            <w:szCs w:val="28"/>
          </w:rPr>
          <w:t>Michael Hickson</w:t>
        </w:r>
      </w:hyperlink>
      <w:r w:rsidR="00467809" w:rsidRPr="00743ABE">
        <w:rPr>
          <w:rFonts w:ascii="Baskerville Old Face" w:hAnsi="Baskerville Old Face"/>
          <w:color w:val="FFFFFF" w:themeColor="background1"/>
          <w:sz w:val="28"/>
          <w:szCs w:val="28"/>
        </w:rPr>
        <w:t xml:space="preserve"> is just one example of a tragedy that raises questions about the impact of race and disability bias in decisions about who receives life-sustaining treatment. It highlights the need for crisis standards of care guidelines that address such biases. </w:t>
      </w:r>
    </w:p>
    <w:p w14:paraId="5059345D" w14:textId="7FDA9A9F" w:rsidR="00467809" w:rsidRPr="00743ABE" w:rsidRDefault="00467809" w:rsidP="00467809">
      <w:pPr>
        <w:pBdr>
          <w:top w:val="nil"/>
          <w:left w:val="nil"/>
          <w:bottom w:val="nil"/>
          <w:right w:val="nil"/>
          <w:between w:val="nil"/>
        </w:pBdr>
        <w:ind w:firstLine="720"/>
        <w:rPr>
          <w:rFonts w:ascii="Baskerville Old Face" w:hAnsi="Baskerville Old Face"/>
          <w:color w:val="FFFFFF" w:themeColor="background1"/>
          <w:sz w:val="28"/>
          <w:szCs w:val="28"/>
        </w:rPr>
      </w:pPr>
    </w:p>
    <w:p w14:paraId="093AA490" w14:textId="5F25C091" w:rsidR="00467809" w:rsidRPr="00743ABE" w:rsidRDefault="00467809" w:rsidP="00467809">
      <w:pPr>
        <w:pBdr>
          <w:top w:val="nil"/>
          <w:left w:val="nil"/>
          <w:bottom w:val="nil"/>
          <w:right w:val="nil"/>
          <w:between w:val="nil"/>
        </w:pBdr>
        <w:jc w:val="both"/>
        <w:rPr>
          <w:rFonts w:ascii="Baskerville Old Face" w:hAnsi="Baskerville Old Face"/>
          <w:color w:val="FFFFFF" w:themeColor="background1"/>
          <w:sz w:val="28"/>
          <w:szCs w:val="28"/>
        </w:rPr>
      </w:pPr>
      <w:r w:rsidRPr="00743ABE">
        <w:rPr>
          <w:rFonts w:ascii="Baskerville Old Face" w:hAnsi="Baskerville Old Face"/>
          <w:color w:val="FFFFFF" w:themeColor="background1"/>
          <w:sz w:val="28"/>
          <w:szCs w:val="28"/>
        </w:rPr>
        <w:t>When Michael Hickson was admitted to the hospital for COVID-19, he was not alone. His wife of 18 years stayed by his side. Hickson, a 46-year-old Black father of five with multiple disabilities—quadriplegia, cortical blindness, and a brain injury—died of complications from COVID-19 after contracting the virus in a nursing facility. In consultation with medical professionals, a court-appointed guardian, discontinued Hickson’s medical treatment, including hydration and nutrition for six days, over the objection of h</w:t>
      </w:r>
      <w:r w:rsidR="00743ABE">
        <w:rPr>
          <w:rFonts w:ascii="Baskerville Old Face" w:hAnsi="Baskerville Old Face"/>
          <w:color w:val="FFFFFF" w:themeColor="background1"/>
          <w:sz w:val="28"/>
          <w:szCs w:val="28"/>
        </w:rPr>
        <w:t xml:space="preserve">is wife. In the decision to end </w:t>
      </w:r>
      <w:r w:rsidRPr="00743ABE">
        <w:rPr>
          <w:rFonts w:ascii="Baskerville Old Face" w:hAnsi="Baskerville Old Face"/>
          <w:color w:val="FFFFFF" w:themeColor="background1"/>
          <w:sz w:val="28"/>
          <w:szCs w:val="28"/>
        </w:rPr>
        <w:t>treatment, the doctor told Mrs. Hickson that treatment was futile because her husband did not “have much of” a quality of life due to his disabilities. The recorded conversation between Mrs. Hickson and the doctor went as follows:</w:t>
      </w:r>
    </w:p>
    <w:p w14:paraId="29C7D472" w14:textId="6310BA54" w:rsidR="00467809" w:rsidRPr="00743ABE" w:rsidRDefault="00467809" w:rsidP="00467809">
      <w:pPr>
        <w:pBdr>
          <w:top w:val="nil"/>
          <w:left w:val="nil"/>
          <w:bottom w:val="nil"/>
          <w:right w:val="nil"/>
          <w:between w:val="nil"/>
        </w:pBdr>
        <w:ind w:firstLine="720"/>
        <w:rPr>
          <w:rFonts w:ascii="Baskerville Old Face" w:hAnsi="Baskerville Old Face"/>
          <w:sz w:val="28"/>
          <w:szCs w:val="28"/>
        </w:rPr>
      </w:pPr>
    </w:p>
    <w:p w14:paraId="7A9222C8" w14:textId="77777777" w:rsidR="00743ABE" w:rsidRDefault="00467809" w:rsidP="00743ABE">
      <w:pPr>
        <w:ind w:left="720"/>
        <w:jc w:val="both"/>
        <w:rPr>
          <w:rFonts w:ascii="Baskerville Old Face" w:hAnsi="Baskerville Old Face"/>
          <w:color w:val="FFFFFF" w:themeColor="background1"/>
          <w:sz w:val="28"/>
          <w:szCs w:val="28"/>
        </w:rPr>
      </w:pPr>
      <w:r w:rsidRPr="00743ABE">
        <w:rPr>
          <w:rFonts w:ascii="Baskerville Old Face" w:hAnsi="Baskerville Old Face"/>
          <w:b/>
          <w:bCs/>
          <w:color w:val="FFFFFF" w:themeColor="background1"/>
          <w:sz w:val="28"/>
          <w:szCs w:val="28"/>
        </w:rPr>
        <w:t>Doctor:</w:t>
      </w:r>
      <w:r w:rsidRPr="00743ABE">
        <w:rPr>
          <w:rFonts w:ascii="Baskerville Old Face" w:hAnsi="Baskerville Old Face"/>
          <w:color w:val="FFFFFF" w:themeColor="background1"/>
          <w:sz w:val="28"/>
          <w:szCs w:val="28"/>
        </w:rPr>
        <w:t xml:space="preserve"> So as of right now, his quality of life — he doesn’t have much of one</w:t>
      </w:r>
      <w:r w:rsidR="00743ABE">
        <w:rPr>
          <w:rFonts w:ascii="Baskerville Old Face" w:hAnsi="Baskerville Old Face"/>
          <w:color w:val="FFFFFF" w:themeColor="background1"/>
          <w:sz w:val="28"/>
          <w:szCs w:val="28"/>
        </w:rPr>
        <w:t>.</w:t>
      </w:r>
    </w:p>
    <w:p w14:paraId="15C6DE26" w14:textId="77777777" w:rsidR="00743ABE" w:rsidRPr="00743ABE" w:rsidRDefault="00743ABE" w:rsidP="00743ABE">
      <w:pPr>
        <w:ind w:left="720"/>
        <w:jc w:val="both"/>
        <w:rPr>
          <w:rFonts w:ascii="Baskerville Old Face" w:hAnsi="Baskerville Old Face"/>
          <w:color w:val="FFFFFF" w:themeColor="background1"/>
          <w:sz w:val="16"/>
          <w:szCs w:val="16"/>
        </w:rPr>
      </w:pPr>
    </w:p>
    <w:p w14:paraId="2711A2C0" w14:textId="719FAD43" w:rsidR="00467809" w:rsidRPr="00743ABE" w:rsidRDefault="00467809" w:rsidP="00743ABE">
      <w:pPr>
        <w:ind w:left="720"/>
        <w:jc w:val="both"/>
        <w:rPr>
          <w:rFonts w:ascii="Baskerville Old Face" w:hAnsi="Baskerville Old Face"/>
          <w:color w:val="FFFFFF" w:themeColor="background1"/>
          <w:sz w:val="28"/>
          <w:szCs w:val="28"/>
        </w:rPr>
      </w:pPr>
      <w:r w:rsidRPr="00743ABE">
        <w:rPr>
          <w:rFonts w:ascii="Baskerville Old Face" w:hAnsi="Baskerville Old Face"/>
          <w:b/>
          <w:bCs/>
          <w:color w:val="FFFFFF" w:themeColor="background1"/>
          <w:sz w:val="28"/>
          <w:szCs w:val="28"/>
        </w:rPr>
        <w:t>Melissa Hickson:</w:t>
      </w:r>
      <w:r w:rsidRPr="00743ABE">
        <w:rPr>
          <w:rFonts w:ascii="Baskerville Old Face" w:hAnsi="Baskerville Old Face"/>
          <w:color w:val="FFFFFF" w:themeColor="background1"/>
          <w:sz w:val="28"/>
          <w:szCs w:val="28"/>
        </w:rPr>
        <w:t xml:space="preserve"> What do you mean? Because he’s paralyzed with a brain injury, he doesn’t have quality of life?</w:t>
      </w:r>
    </w:p>
    <w:p w14:paraId="6A9D7252" w14:textId="77777777" w:rsidR="00467809" w:rsidRPr="00743ABE" w:rsidRDefault="00467809" w:rsidP="00467809">
      <w:pPr>
        <w:ind w:left="720"/>
        <w:jc w:val="both"/>
        <w:rPr>
          <w:rFonts w:ascii="Baskerville Old Face" w:hAnsi="Baskerville Old Face"/>
          <w:color w:val="FFFFFF" w:themeColor="background1"/>
          <w:sz w:val="16"/>
          <w:szCs w:val="16"/>
        </w:rPr>
      </w:pPr>
      <w:r w:rsidRPr="00743ABE">
        <w:rPr>
          <w:rFonts w:ascii="Baskerville Old Face" w:hAnsi="Baskerville Old Face"/>
          <w:color w:val="FFFFFF" w:themeColor="background1"/>
          <w:sz w:val="28"/>
          <w:szCs w:val="28"/>
        </w:rPr>
        <w:t xml:space="preserve"> </w:t>
      </w:r>
    </w:p>
    <w:p w14:paraId="35379413" w14:textId="0C07CAC2" w:rsidR="00467809" w:rsidRPr="00743ABE" w:rsidRDefault="00467809" w:rsidP="00467809">
      <w:pPr>
        <w:ind w:left="720"/>
        <w:jc w:val="both"/>
        <w:rPr>
          <w:rFonts w:ascii="Baskerville Old Face" w:hAnsi="Baskerville Old Face"/>
          <w:color w:val="FFFFFF" w:themeColor="background1"/>
          <w:sz w:val="28"/>
          <w:szCs w:val="28"/>
        </w:rPr>
      </w:pPr>
      <w:r w:rsidRPr="00743ABE">
        <w:rPr>
          <w:rFonts w:ascii="Baskerville Old Face" w:hAnsi="Baskerville Old Face"/>
          <w:b/>
          <w:bCs/>
          <w:color w:val="FFFFFF" w:themeColor="background1"/>
          <w:sz w:val="28"/>
          <w:szCs w:val="28"/>
        </w:rPr>
        <w:t>Doctor:</w:t>
      </w:r>
      <w:r w:rsidRPr="00743ABE">
        <w:rPr>
          <w:rFonts w:ascii="Baskerville Old Face" w:hAnsi="Baskerville Old Face"/>
          <w:color w:val="FFFFFF" w:themeColor="background1"/>
          <w:sz w:val="28"/>
          <w:szCs w:val="28"/>
        </w:rPr>
        <w:t xml:space="preserve"> Correct. </w:t>
      </w:r>
    </w:p>
    <w:p w14:paraId="3038600A" w14:textId="2E7814BA" w:rsidR="00467809" w:rsidRPr="00467809" w:rsidRDefault="00467809" w:rsidP="00467809">
      <w:pPr>
        <w:rPr>
          <w:rFonts w:ascii="Baskerville Old Face" w:hAnsi="Baskerville Old Face"/>
          <w:sz w:val="28"/>
          <w:szCs w:val="28"/>
        </w:rPr>
      </w:pPr>
    </w:p>
    <w:p w14:paraId="2A3EB92F" w14:textId="58420B3E" w:rsidR="00467809" w:rsidRPr="0083672E" w:rsidRDefault="00467809" w:rsidP="00467809">
      <w:pPr>
        <w:ind w:left="720"/>
        <w:jc w:val="center"/>
        <w:rPr>
          <w:rFonts w:ascii="Baskerville Old Face" w:hAnsi="Baskerville Old Face"/>
          <w:b/>
          <w:bCs/>
          <w:sz w:val="40"/>
          <w:szCs w:val="28"/>
          <w:u w:val="single"/>
        </w:rPr>
      </w:pPr>
      <w:r w:rsidRPr="0083672E">
        <w:rPr>
          <w:rFonts w:ascii="Baskerville Old Face" w:hAnsi="Baskerville Old Face"/>
          <w:b/>
          <w:bCs/>
          <w:sz w:val="40"/>
          <w:szCs w:val="28"/>
          <w:u w:val="single"/>
        </w:rPr>
        <w:t>Sarah McSweeney’s Story</w:t>
      </w:r>
    </w:p>
    <w:p w14:paraId="500D81DA" w14:textId="07456592" w:rsidR="00467809" w:rsidRPr="00467809" w:rsidRDefault="00467809" w:rsidP="00467809">
      <w:pPr>
        <w:ind w:left="720"/>
        <w:jc w:val="center"/>
        <w:rPr>
          <w:rFonts w:ascii="Baskerville Old Face" w:hAnsi="Baskerville Old Face"/>
          <w:b/>
          <w:bCs/>
          <w:sz w:val="10"/>
          <w:szCs w:val="10"/>
          <w:u w:val="single"/>
        </w:rPr>
      </w:pPr>
    </w:p>
    <w:p w14:paraId="43531006" w14:textId="19122B38" w:rsidR="00467809" w:rsidRPr="00743ABE" w:rsidRDefault="00467809" w:rsidP="00467809">
      <w:pPr>
        <w:pBdr>
          <w:top w:val="nil"/>
          <w:left w:val="nil"/>
          <w:bottom w:val="nil"/>
          <w:right w:val="nil"/>
          <w:between w:val="nil"/>
        </w:pBdr>
        <w:jc w:val="both"/>
        <w:rPr>
          <w:rFonts w:ascii="Baskerville Old Face" w:hAnsi="Baskerville Old Face"/>
          <w:sz w:val="28"/>
          <w:szCs w:val="28"/>
        </w:rPr>
      </w:pPr>
      <w:r w:rsidRPr="00743ABE">
        <w:rPr>
          <w:rFonts w:ascii="Baskerville Old Face" w:hAnsi="Baskerville Old Face"/>
          <w:sz w:val="28"/>
          <w:szCs w:val="28"/>
        </w:rPr>
        <w:t xml:space="preserve">The death of </w:t>
      </w:r>
      <w:hyperlink r:id="rId13" w:history="1">
        <w:r w:rsidRPr="00743ABE">
          <w:rPr>
            <w:rStyle w:val="Hyperlink"/>
            <w:rFonts w:ascii="Baskerville Old Face" w:hAnsi="Baskerville Old Face"/>
            <w:color w:val="auto"/>
            <w:sz w:val="28"/>
            <w:szCs w:val="28"/>
          </w:rPr>
          <w:t>Sarah McSweeney</w:t>
        </w:r>
      </w:hyperlink>
      <w:r w:rsidRPr="00743ABE">
        <w:rPr>
          <w:rFonts w:ascii="Baskerville Old Face" w:hAnsi="Baskerville Old Face"/>
          <w:sz w:val="28"/>
          <w:szCs w:val="28"/>
        </w:rPr>
        <w:t xml:space="preserve">, 45, raises similar questions about the role of medical bias in the care and treatment of people with </w:t>
      </w:r>
      <w:r w:rsidR="003C3034">
        <w:rPr>
          <w:rFonts w:ascii="Baskerville Old Face" w:hAnsi="Baskerville Old Face"/>
          <w:sz w:val="28"/>
          <w:szCs w:val="28"/>
        </w:rPr>
        <w:t>significant</w:t>
      </w:r>
      <w:r w:rsidRPr="00743ABE">
        <w:rPr>
          <w:rFonts w:ascii="Baskerville Old Face" w:hAnsi="Baskerville Old Face"/>
          <w:sz w:val="28"/>
          <w:szCs w:val="28"/>
        </w:rPr>
        <w:t xml:space="preserve"> disabilities. McSweeney entered the hospital with a high temperature and trouble breathing. It is reported that doctors did not view McSweeney as having a “quality of life” due to her inability to speak verbally, walk, or otherwise interact directly with the health care providers. As a result, her medical providers pressured her caregivers to revise her documented wishes from receiving all life-saving treatment to a do not resuscitate order. Though her caregivers pushed back against these attempts, McSweeney ultimately died of aspirational pneumonia—a condition usually considered to be treatable.  </w:t>
      </w:r>
    </w:p>
    <w:p w14:paraId="11FAB31D" w14:textId="59B61256" w:rsidR="00FB7207" w:rsidRDefault="00FB7207" w:rsidP="00FB7207"/>
    <w:p w14:paraId="7CDBE77E" w14:textId="3BE66F22" w:rsidR="00DC133F" w:rsidRPr="00467809" w:rsidRDefault="00DC133F" w:rsidP="00467809">
      <w:pPr>
        <w:pBdr>
          <w:top w:val="nil"/>
          <w:left w:val="nil"/>
          <w:bottom w:val="nil"/>
          <w:right w:val="nil"/>
          <w:between w:val="nil"/>
        </w:pBdr>
        <w:ind w:firstLine="720"/>
      </w:pPr>
    </w:p>
    <w:p w14:paraId="08E98FE6" w14:textId="27E7C625" w:rsidR="00EA46F2" w:rsidRDefault="00467809" w:rsidP="00EA46F2">
      <w:pPr>
        <w:pBdr>
          <w:top w:val="nil"/>
          <w:left w:val="nil"/>
          <w:bottom w:val="nil"/>
          <w:right w:val="nil"/>
          <w:between w:val="nil"/>
        </w:pBdr>
        <w:jc w:val="center"/>
        <w:rPr>
          <w:b/>
          <w:bCs/>
          <w:sz w:val="96"/>
        </w:rPr>
      </w:pPr>
      <w:r>
        <w:rPr>
          <w:noProof/>
          <w:lang w:eastAsia="ja-JP"/>
        </w:rPr>
        <w:drawing>
          <wp:anchor distT="0" distB="0" distL="114300" distR="114300" simplePos="0" relativeHeight="251660288" behindDoc="1" locked="0" layoutInCell="1" allowOverlap="1" wp14:anchorId="01A93371" wp14:editId="532048F8">
            <wp:simplePos x="0" y="0"/>
            <wp:positionH relativeFrom="margin">
              <wp:posOffset>-495300</wp:posOffset>
            </wp:positionH>
            <wp:positionV relativeFrom="paragraph">
              <wp:posOffset>-494665</wp:posOffset>
            </wp:positionV>
            <wp:extent cx="6905625" cy="3003330"/>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4263" t="29522" r="11923" b="28850"/>
                    <a:stretch/>
                  </pic:blipFill>
                  <pic:spPr bwMode="auto">
                    <a:xfrm>
                      <a:off x="0" y="0"/>
                      <a:ext cx="6905625" cy="3003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1AFE" w:rsidRPr="00DC133F">
        <w:rPr>
          <w:b/>
          <w:bCs/>
          <w:sz w:val="96"/>
        </w:rPr>
        <w:t xml:space="preserve">Designing </w:t>
      </w:r>
      <w:r w:rsidR="007059EB" w:rsidRPr="00DC133F">
        <w:rPr>
          <w:b/>
          <w:bCs/>
          <w:sz w:val="96"/>
        </w:rPr>
        <w:t>Non-Discriminatory Crisis Standards of Care</w:t>
      </w:r>
    </w:p>
    <w:p w14:paraId="36F796D2" w14:textId="03421A23" w:rsidR="00DC133F" w:rsidRPr="00A7599B" w:rsidRDefault="00DC133F" w:rsidP="00EA46F2">
      <w:pPr>
        <w:pBdr>
          <w:top w:val="nil"/>
          <w:left w:val="nil"/>
          <w:bottom w:val="nil"/>
          <w:right w:val="nil"/>
          <w:between w:val="nil"/>
        </w:pBdr>
        <w:jc w:val="center"/>
        <w:rPr>
          <w:b/>
          <w:bCs/>
          <w:sz w:val="96"/>
        </w:rPr>
      </w:pPr>
      <w:r>
        <w:rPr>
          <w:b/>
          <w:bCs/>
          <w:sz w:val="32"/>
        </w:rPr>
        <w:tab/>
      </w:r>
      <w:r w:rsidR="007059EB" w:rsidRPr="00DC133F">
        <w:rPr>
          <w:b/>
          <w:bCs/>
          <w:sz w:val="32"/>
        </w:rPr>
        <w:t xml:space="preserve"> </w:t>
      </w:r>
      <w:r>
        <w:rPr>
          <w:b/>
          <w:bCs/>
          <w:sz w:val="32"/>
        </w:rPr>
        <w:tab/>
      </w:r>
    </w:p>
    <w:p w14:paraId="7A40EBA2" w14:textId="77777777" w:rsidR="00EE64F9" w:rsidRPr="00EE64F9" w:rsidRDefault="00EE64F9" w:rsidP="0069440B">
      <w:pPr>
        <w:pBdr>
          <w:top w:val="nil"/>
          <w:left w:val="nil"/>
          <w:bottom w:val="nil"/>
          <w:right w:val="nil"/>
          <w:between w:val="nil"/>
        </w:pBdr>
        <w:jc w:val="both"/>
        <w:rPr>
          <w:rFonts w:ascii="Baskerville Old Face" w:eastAsia="Times New Roman" w:hAnsi="Baskerville Old Face" w:cs="Times New Roman"/>
          <w:sz w:val="28"/>
          <w:szCs w:val="28"/>
        </w:rPr>
      </w:pPr>
      <w:r w:rsidRPr="00EE64F9">
        <w:rPr>
          <w:rFonts w:ascii="Baskerville Old Face" w:hAnsi="Baskerville Old Face"/>
          <w:sz w:val="28"/>
          <w:szCs w:val="28"/>
        </w:rPr>
        <w:t>Advocacy groups have been working to identify and address discriminatory provisions in crisis standards of care around the country.</w:t>
      </w:r>
      <w:r w:rsidRPr="00EE64F9">
        <w:rPr>
          <w:rFonts w:ascii="Baskerville Old Face" w:eastAsia="Times New Roman" w:hAnsi="Baskerville Old Face" w:cs="Times New Roman"/>
          <w:sz w:val="28"/>
          <w:szCs w:val="28"/>
        </w:rPr>
        <w:t xml:space="preserve"> This guide provides: (1) an explanation of what crisis standards of care are and how they may perpetuate discrimination; (2) the principles that should apply to crisis standards of care to prevent discrimination; (3) the civil rights laws that apply to the use of crisis standards of care; and (4) recommended strategies to ensure the non-discriminatory application of crisis standard of care guidelines.</w:t>
      </w:r>
    </w:p>
    <w:p w14:paraId="279CB245" w14:textId="77777777" w:rsidR="00EE64F9" w:rsidRPr="00EE64F9" w:rsidRDefault="00EE64F9" w:rsidP="00EE64F9">
      <w:pPr>
        <w:jc w:val="both"/>
        <w:rPr>
          <w:rFonts w:ascii="Baskerville Old Face" w:hAnsi="Baskerville Old Face"/>
          <w:sz w:val="28"/>
          <w:szCs w:val="28"/>
          <w:u w:val="single"/>
        </w:rPr>
      </w:pPr>
    </w:p>
    <w:p w14:paraId="416FC3D4" w14:textId="77777777" w:rsidR="00EE64F9" w:rsidRPr="00EE64F9" w:rsidRDefault="00EE64F9" w:rsidP="00EE64F9">
      <w:pPr>
        <w:numPr>
          <w:ilvl w:val="0"/>
          <w:numId w:val="3"/>
        </w:numPr>
        <w:pBdr>
          <w:top w:val="nil"/>
          <w:left w:val="nil"/>
          <w:bottom w:val="nil"/>
          <w:right w:val="nil"/>
          <w:between w:val="nil"/>
        </w:pBdr>
        <w:rPr>
          <w:rFonts w:ascii="Baskerville Old Face" w:hAnsi="Baskerville Old Face" w:cs="Times"/>
          <w:b/>
          <w:color w:val="000000"/>
          <w:sz w:val="28"/>
          <w:szCs w:val="28"/>
          <w:u w:val="single"/>
        </w:rPr>
      </w:pPr>
      <w:r w:rsidRPr="00EE64F9">
        <w:rPr>
          <w:rFonts w:ascii="Baskerville Old Face" w:hAnsi="Baskerville Old Face" w:cs="Times"/>
          <w:b/>
          <w:color w:val="000000"/>
          <w:sz w:val="28"/>
          <w:szCs w:val="28"/>
          <w:u w:val="single"/>
        </w:rPr>
        <w:t>ABOUT CRISIS STANDARDS OF CARE</w:t>
      </w:r>
    </w:p>
    <w:p w14:paraId="77B86FC8" w14:textId="77777777" w:rsidR="00EE64F9" w:rsidRPr="00EE64F9" w:rsidRDefault="00EE64F9" w:rsidP="00EE64F9">
      <w:pPr>
        <w:pBdr>
          <w:top w:val="nil"/>
          <w:left w:val="nil"/>
          <w:bottom w:val="nil"/>
          <w:right w:val="nil"/>
          <w:between w:val="nil"/>
        </w:pBdr>
        <w:ind w:left="1080"/>
        <w:rPr>
          <w:rFonts w:ascii="Baskerville Old Face" w:hAnsi="Baskerville Old Face" w:cs="Times"/>
          <w:color w:val="000000"/>
          <w:sz w:val="28"/>
          <w:szCs w:val="28"/>
          <w:u w:val="single"/>
        </w:rPr>
      </w:pPr>
    </w:p>
    <w:p w14:paraId="79A54EB4" w14:textId="77777777" w:rsidR="00EE64F9" w:rsidRPr="00EE64F9" w:rsidRDefault="00EE64F9" w:rsidP="00EE64F9">
      <w:pPr>
        <w:pBdr>
          <w:top w:val="nil"/>
          <w:left w:val="nil"/>
          <w:bottom w:val="nil"/>
          <w:right w:val="nil"/>
          <w:between w:val="nil"/>
        </w:pBdr>
        <w:rPr>
          <w:rFonts w:ascii="Baskerville Old Face" w:hAnsi="Baskerville Old Face" w:cs="Times"/>
          <w:b/>
          <w:color w:val="000000"/>
          <w:sz w:val="28"/>
          <w:szCs w:val="28"/>
          <w:u w:val="single"/>
        </w:rPr>
      </w:pPr>
      <w:r w:rsidRPr="00EE64F9">
        <w:rPr>
          <w:rFonts w:ascii="Baskerville Old Face" w:hAnsi="Baskerville Old Face" w:cs="Times"/>
          <w:b/>
          <w:color w:val="000000"/>
          <w:sz w:val="28"/>
          <w:szCs w:val="28"/>
        </w:rPr>
        <w:t>What are crisis standards of care?</w:t>
      </w:r>
    </w:p>
    <w:p w14:paraId="55C943C1" w14:textId="77777777" w:rsidR="00EE64F9" w:rsidRPr="00EE64F9" w:rsidRDefault="00EE64F9" w:rsidP="00EE64F9">
      <w:pPr>
        <w:pBdr>
          <w:top w:val="nil"/>
          <w:left w:val="nil"/>
          <w:bottom w:val="nil"/>
          <w:right w:val="nil"/>
          <w:between w:val="nil"/>
        </w:pBdr>
        <w:ind w:left="720"/>
        <w:rPr>
          <w:rFonts w:ascii="Baskerville Old Face" w:hAnsi="Baskerville Old Face" w:cs="Times"/>
          <w:color w:val="000000"/>
          <w:sz w:val="10"/>
          <w:szCs w:val="10"/>
        </w:rPr>
      </w:pPr>
    </w:p>
    <w:p w14:paraId="25392067" w14:textId="77777777" w:rsidR="00EE64F9" w:rsidRPr="00EE64F9" w:rsidRDefault="00EE64F9" w:rsidP="00EE64F9">
      <w:pPr>
        <w:jc w:val="both"/>
        <w:rPr>
          <w:rFonts w:ascii="Baskerville Old Face" w:hAnsi="Baskerville Old Face"/>
          <w:sz w:val="28"/>
          <w:szCs w:val="28"/>
        </w:rPr>
      </w:pPr>
      <w:r w:rsidRPr="00EE64F9">
        <w:rPr>
          <w:rFonts w:ascii="Baskerville Old Face" w:hAnsi="Baskerville Old Face"/>
          <w:sz w:val="28"/>
          <w:szCs w:val="28"/>
        </w:rPr>
        <w:t xml:space="preserve">Crisis standards of care are plans developed by states or hospitals concerning how to make decisions about allocating scarce medical resources. These plans provide guidance about the factors to consider in determining who gets priority when there are not enough medical resources to distribute, such as during a pandemic.  </w:t>
      </w:r>
    </w:p>
    <w:p w14:paraId="1B9CC85E" w14:textId="77777777" w:rsidR="00EE64F9" w:rsidRPr="00EE64F9" w:rsidRDefault="00EE64F9" w:rsidP="00EE64F9">
      <w:pPr>
        <w:rPr>
          <w:rFonts w:ascii="Baskerville Old Face" w:hAnsi="Baskerville Old Face"/>
          <w:sz w:val="28"/>
          <w:szCs w:val="28"/>
        </w:rPr>
      </w:pPr>
    </w:p>
    <w:p w14:paraId="68BF736C" w14:textId="77777777" w:rsidR="00EE64F9" w:rsidRPr="00EE64F9" w:rsidRDefault="00EE64F9" w:rsidP="00EE64F9">
      <w:pPr>
        <w:pBdr>
          <w:top w:val="nil"/>
          <w:left w:val="nil"/>
          <w:bottom w:val="nil"/>
          <w:right w:val="nil"/>
          <w:between w:val="nil"/>
        </w:pBdr>
        <w:rPr>
          <w:rFonts w:ascii="Baskerville Old Face" w:hAnsi="Baskerville Old Face" w:cs="Times"/>
          <w:b/>
          <w:color w:val="000000"/>
          <w:sz w:val="28"/>
          <w:szCs w:val="28"/>
          <w:u w:val="single"/>
        </w:rPr>
      </w:pPr>
      <w:r w:rsidRPr="00EE64F9">
        <w:rPr>
          <w:rFonts w:ascii="Baskerville Old Face" w:hAnsi="Baskerville Old Face" w:cs="Times"/>
          <w:b/>
          <w:color w:val="000000"/>
          <w:sz w:val="28"/>
          <w:szCs w:val="28"/>
        </w:rPr>
        <w:t>How may crisis standards of care be applied during the COVID-19 pandemic?</w:t>
      </w:r>
    </w:p>
    <w:p w14:paraId="13BBD5B2" w14:textId="77777777" w:rsidR="00EE64F9" w:rsidRPr="00EE64F9" w:rsidRDefault="00EE64F9" w:rsidP="00EE64F9">
      <w:pPr>
        <w:pBdr>
          <w:top w:val="nil"/>
          <w:left w:val="nil"/>
          <w:bottom w:val="nil"/>
          <w:right w:val="nil"/>
          <w:between w:val="nil"/>
        </w:pBdr>
        <w:ind w:left="1440"/>
        <w:rPr>
          <w:rFonts w:ascii="Baskerville Old Face" w:hAnsi="Baskerville Old Face" w:cs="Times"/>
          <w:color w:val="000000"/>
          <w:sz w:val="10"/>
          <w:szCs w:val="10"/>
          <w:u w:val="single"/>
        </w:rPr>
      </w:pPr>
    </w:p>
    <w:p w14:paraId="68B6F897" w14:textId="02859C12" w:rsidR="00EE64F9" w:rsidRDefault="00EE64F9" w:rsidP="0069440B">
      <w:pPr>
        <w:jc w:val="both"/>
        <w:rPr>
          <w:rFonts w:ascii="Baskerville Old Face" w:hAnsi="Baskerville Old Face"/>
          <w:sz w:val="28"/>
          <w:szCs w:val="28"/>
        </w:rPr>
      </w:pPr>
      <w:r w:rsidRPr="00EE64F9">
        <w:rPr>
          <w:rFonts w:ascii="Baskerville Old Face" w:hAnsi="Baskerville Old Face"/>
          <w:sz w:val="28"/>
          <w:szCs w:val="28"/>
        </w:rPr>
        <w:t xml:space="preserve">Many states and hospitals have developed crisis standards of care to plan for situations where there may not be enough resources to provide life-saving COVID-19 treatment to everyone who needs it. Crisis standards of care may be invoked to decide who receives a ventilator or an Intensive Care Unit bed, for example, if these resources are rationed due to shortages. In some cases, individual medical providers have made their own decisions about allocating scarce medical treatment apart from any formalized crisis standards of care.  </w:t>
      </w:r>
    </w:p>
    <w:p w14:paraId="5AC11A1B" w14:textId="77777777" w:rsidR="0069440B" w:rsidRPr="0069440B" w:rsidRDefault="0069440B" w:rsidP="0069440B">
      <w:pPr>
        <w:jc w:val="both"/>
        <w:rPr>
          <w:rFonts w:ascii="Baskerville Old Face" w:hAnsi="Baskerville Old Face"/>
          <w:sz w:val="28"/>
          <w:szCs w:val="28"/>
        </w:rPr>
      </w:pPr>
    </w:p>
    <w:p w14:paraId="4E6BA32E" w14:textId="77777777" w:rsidR="00EE64F9" w:rsidRPr="00EE64F9" w:rsidRDefault="00EE64F9" w:rsidP="00EE64F9">
      <w:pPr>
        <w:pBdr>
          <w:top w:val="nil"/>
          <w:left w:val="nil"/>
          <w:bottom w:val="nil"/>
          <w:right w:val="nil"/>
          <w:between w:val="nil"/>
        </w:pBdr>
        <w:rPr>
          <w:rFonts w:ascii="Baskerville Old Face" w:hAnsi="Baskerville Old Face" w:cs="Times"/>
          <w:b/>
          <w:color w:val="000000"/>
          <w:sz w:val="28"/>
          <w:szCs w:val="28"/>
          <w:u w:val="single"/>
        </w:rPr>
      </w:pPr>
      <w:r w:rsidRPr="00EE64F9">
        <w:rPr>
          <w:rFonts w:ascii="Baskerville Old Face" w:hAnsi="Baskerville Old Face" w:cs="Times"/>
          <w:b/>
          <w:color w:val="000000"/>
          <w:sz w:val="28"/>
          <w:szCs w:val="28"/>
        </w:rPr>
        <w:t>Are there concerns that some crisis standards of care may reflect unlawful discrimination?</w:t>
      </w:r>
    </w:p>
    <w:p w14:paraId="125FEBE3" w14:textId="77777777" w:rsidR="00EE64F9" w:rsidRPr="00EE64F9" w:rsidRDefault="00EE64F9" w:rsidP="00EE64F9">
      <w:pPr>
        <w:ind w:left="720"/>
        <w:rPr>
          <w:rFonts w:ascii="Baskerville Old Face" w:hAnsi="Baskerville Old Face"/>
          <w:sz w:val="10"/>
          <w:szCs w:val="10"/>
        </w:rPr>
      </w:pPr>
    </w:p>
    <w:p w14:paraId="04E92495" w14:textId="77777777" w:rsidR="00EE64F9" w:rsidRPr="00EE64F9" w:rsidRDefault="00EE64F9" w:rsidP="00EE64F9">
      <w:pPr>
        <w:jc w:val="both"/>
        <w:rPr>
          <w:rFonts w:ascii="Baskerville Old Face" w:hAnsi="Baskerville Old Face"/>
          <w:sz w:val="28"/>
          <w:szCs w:val="28"/>
        </w:rPr>
      </w:pPr>
      <w:r w:rsidRPr="00EE64F9">
        <w:rPr>
          <w:rFonts w:ascii="Baskerville Old Face" w:hAnsi="Baskerville Old Face"/>
          <w:sz w:val="28"/>
          <w:szCs w:val="28"/>
        </w:rPr>
        <w:t xml:space="preserve">Yes. As discussed further below, </w:t>
      </w:r>
      <w:sdt>
        <w:sdtPr>
          <w:rPr>
            <w:rFonts w:ascii="Baskerville Old Face" w:hAnsi="Baskerville Old Face"/>
            <w:sz w:val="28"/>
            <w:szCs w:val="28"/>
          </w:rPr>
          <w:tag w:val="goog_rdk_43"/>
          <w:id w:val="-165944169"/>
        </w:sdtPr>
        <w:sdtEndPr/>
        <w:sdtContent/>
      </w:sdt>
      <w:r w:rsidRPr="00EE64F9">
        <w:rPr>
          <w:rFonts w:ascii="Baskerville Old Face" w:hAnsi="Baskerville Old Face"/>
          <w:sz w:val="28"/>
          <w:szCs w:val="28"/>
        </w:rPr>
        <w:t>while crisis standards of care typically prioritize patients who are more likely to survive hospitalization, many have included provisions that discriminate based on disability, age, and race in violation of civil rights laws. For example, some crisis standards of care have categorically excluded or given lower priority to people living with particular disabilities. Others have excluded or given lower priority to people based on a speculative presumptions they are unlikely to live more than five years. Sometimes, these standards give lower priority to people based solely on age, even where the individual could benefit from treatment and survive.</w:t>
      </w:r>
    </w:p>
    <w:p w14:paraId="7F2D15AF" w14:textId="77777777" w:rsidR="00EE64F9" w:rsidRPr="0069440B" w:rsidRDefault="00EE64F9" w:rsidP="00EE64F9">
      <w:pPr>
        <w:ind w:left="720"/>
        <w:rPr>
          <w:rFonts w:ascii="Baskerville Old Face" w:hAnsi="Baskerville Old Face"/>
          <w:sz w:val="10"/>
          <w:szCs w:val="10"/>
        </w:rPr>
      </w:pPr>
    </w:p>
    <w:p w14:paraId="158AFB4A" w14:textId="5A18F2F4" w:rsidR="00EE64F9" w:rsidRDefault="00EE64F9" w:rsidP="0069440B">
      <w:pPr>
        <w:jc w:val="both"/>
        <w:rPr>
          <w:rFonts w:ascii="Baskerville Old Face" w:hAnsi="Baskerville Old Face"/>
          <w:sz w:val="28"/>
          <w:szCs w:val="28"/>
        </w:rPr>
      </w:pPr>
      <w:r w:rsidRPr="00EE64F9">
        <w:rPr>
          <w:rFonts w:ascii="Baskerville Old Face" w:hAnsi="Baskerville Old Face"/>
          <w:sz w:val="28"/>
          <w:szCs w:val="28"/>
        </w:rPr>
        <w:t xml:space="preserve">Disabled people of color may also be disproportionately denied life-saving care when crisis standards of care are in effect. These groups often experience higher rates of health conditions, as a result of poorer medical treatment, medical neglect, and lower availability of medical facilities and resources in communities of color. The higher incidence of health problems makes it more likely that </w:t>
      </w:r>
      <w:sdt>
        <w:sdtPr>
          <w:rPr>
            <w:rFonts w:ascii="Baskerville Old Face" w:hAnsi="Baskerville Old Face"/>
            <w:sz w:val="28"/>
            <w:szCs w:val="28"/>
          </w:rPr>
          <w:tag w:val="goog_rdk_55"/>
          <w:id w:val="-690212534"/>
        </w:sdtPr>
        <w:sdtEndPr/>
        <w:sdtContent/>
      </w:sdt>
      <w:r w:rsidRPr="00EE64F9">
        <w:rPr>
          <w:rFonts w:ascii="Baskerville Old Face" w:hAnsi="Baskerville Old Face"/>
          <w:sz w:val="28"/>
          <w:szCs w:val="28"/>
        </w:rPr>
        <w:t>disabled people of color will be denied treatment if medical treatment is rationed during the pandemic using discriminatory crisis standards of care.</w:t>
      </w:r>
    </w:p>
    <w:p w14:paraId="0A2D6112" w14:textId="77777777" w:rsidR="0069440B" w:rsidRPr="0069440B" w:rsidRDefault="0069440B" w:rsidP="0069440B">
      <w:pPr>
        <w:jc w:val="both"/>
        <w:rPr>
          <w:rFonts w:ascii="Baskerville Old Face" w:hAnsi="Baskerville Old Face"/>
          <w:sz w:val="28"/>
          <w:szCs w:val="28"/>
        </w:rPr>
      </w:pPr>
    </w:p>
    <w:p w14:paraId="0FD6FD8F" w14:textId="77777777" w:rsidR="00EE64F9" w:rsidRPr="00EE64F9" w:rsidRDefault="00EE64F9" w:rsidP="0069440B">
      <w:pPr>
        <w:pBdr>
          <w:top w:val="nil"/>
          <w:left w:val="nil"/>
          <w:bottom w:val="nil"/>
          <w:right w:val="nil"/>
          <w:between w:val="nil"/>
        </w:pBdr>
        <w:jc w:val="both"/>
        <w:rPr>
          <w:rFonts w:ascii="Baskerville Old Face" w:hAnsi="Baskerville Old Face" w:cs="Times"/>
          <w:b/>
          <w:color w:val="000000"/>
          <w:sz w:val="28"/>
          <w:szCs w:val="28"/>
        </w:rPr>
      </w:pPr>
      <w:r w:rsidRPr="00EE64F9">
        <w:rPr>
          <w:rFonts w:ascii="Baskerville Old Face" w:hAnsi="Baskerville Old Face" w:cs="Times"/>
          <w:b/>
          <w:color w:val="000000"/>
          <w:sz w:val="28"/>
          <w:szCs w:val="28"/>
        </w:rPr>
        <w:t>What is “</w:t>
      </w:r>
      <w:sdt>
        <w:sdtPr>
          <w:rPr>
            <w:rFonts w:ascii="Baskerville Old Face" w:hAnsi="Baskerville Old Face"/>
            <w:sz w:val="28"/>
            <w:szCs w:val="28"/>
          </w:rPr>
          <w:tag w:val="goog_rdk_60"/>
          <w:id w:val="214710761"/>
        </w:sdtPr>
        <w:sdtEndPr/>
        <w:sdtContent/>
      </w:sdt>
      <w:r w:rsidRPr="00EE64F9">
        <w:rPr>
          <w:rFonts w:ascii="Baskerville Old Face" w:hAnsi="Baskerville Old Face" w:cs="Times"/>
          <w:b/>
          <w:color w:val="000000"/>
          <w:sz w:val="28"/>
          <w:szCs w:val="28"/>
        </w:rPr>
        <w:t>intersectional discrimination?”</w:t>
      </w:r>
    </w:p>
    <w:p w14:paraId="45CA08DA" w14:textId="77777777" w:rsidR="00EE64F9" w:rsidRPr="0069440B" w:rsidRDefault="00EE64F9" w:rsidP="00EE64F9">
      <w:pPr>
        <w:pBdr>
          <w:top w:val="nil"/>
          <w:left w:val="nil"/>
          <w:bottom w:val="nil"/>
          <w:right w:val="nil"/>
          <w:between w:val="nil"/>
        </w:pBdr>
        <w:ind w:left="1440"/>
        <w:jc w:val="both"/>
        <w:rPr>
          <w:rFonts w:ascii="Baskerville Old Face" w:hAnsi="Baskerville Old Face" w:cs="Times"/>
          <w:b/>
          <w:color w:val="000000"/>
          <w:sz w:val="10"/>
          <w:szCs w:val="10"/>
        </w:rPr>
      </w:pPr>
    </w:p>
    <w:p w14:paraId="72C26BFC" w14:textId="77777777" w:rsidR="00EE64F9" w:rsidRDefault="00EE64F9" w:rsidP="0069440B">
      <w:pPr>
        <w:jc w:val="both"/>
        <w:rPr>
          <w:rFonts w:ascii="Baskerville Old Face" w:hAnsi="Baskerville Old Face"/>
          <w:sz w:val="28"/>
          <w:szCs w:val="28"/>
        </w:rPr>
      </w:pPr>
      <w:r w:rsidRPr="00EE64F9">
        <w:rPr>
          <w:rFonts w:ascii="Baskerville Old Face" w:hAnsi="Baskerville Old Face"/>
          <w:sz w:val="28"/>
          <w:szCs w:val="28"/>
        </w:rPr>
        <w:t>As discussed further below, crisis standards of care may discriminate against people due to biased assumptions physicians tend to hold regarding people of color, people with disabilities, higher weight people, and older adults. When people have more than one status associated with bias in medicine, they face discrimination that is layered, compounded, and distinct. For example</w:t>
      </w:r>
      <w:sdt>
        <w:sdtPr>
          <w:rPr>
            <w:rFonts w:ascii="Baskerville Old Face" w:hAnsi="Baskerville Old Face"/>
            <w:sz w:val="28"/>
            <w:szCs w:val="28"/>
          </w:rPr>
          <w:tag w:val="goog_rdk_71"/>
          <w:id w:val="-322433066"/>
        </w:sdtPr>
        <w:sdtEndPr/>
        <w:sdtContent/>
      </w:sdt>
      <w:r w:rsidRPr="00EE64F9">
        <w:rPr>
          <w:rFonts w:ascii="Baskerville Old Face" w:hAnsi="Baskerville Old Face"/>
          <w:sz w:val="28"/>
          <w:szCs w:val="28"/>
        </w:rPr>
        <w:t xml:space="preserve">, disabled people of color face dual discrimination, especially where the state or hospital has authorized exclusion of certain individuals in its crisis standards of care. For purposes of this discussion, we refer to this as “intersectional discrimination,” where individuals may face discrimination based on their overlapping identities or circumstances.  </w:t>
      </w:r>
    </w:p>
    <w:p w14:paraId="3B96385F" w14:textId="77777777" w:rsidR="0069440B" w:rsidRDefault="0069440B" w:rsidP="0069440B">
      <w:pPr>
        <w:jc w:val="both"/>
        <w:rPr>
          <w:rFonts w:ascii="Baskerville Old Face" w:hAnsi="Baskerville Old Face"/>
          <w:sz w:val="28"/>
          <w:szCs w:val="28"/>
        </w:rPr>
      </w:pPr>
    </w:p>
    <w:p w14:paraId="27B585C1" w14:textId="77777777" w:rsidR="00EE64F9" w:rsidRPr="0069440B" w:rsidRDefault="00EE64F9" w:rsidP="00EE64F9">
      <w:pPr>
        <w:pBdr>
          <w:top w:val="nil"/>
          <w:left w:val="nil"/>
          <w:bottom w:val="nil"/>
          <w:right w:val="nil"/>
          <w:between w:val="nil"/>
        </w:pBdr>
        <w:rPr>
          <w:rFonts w:ascii="Baskerville Old Face" w:hAnsi="Baskerville Old Face"/>
          <w:b/>
          <w:sz w:val="10"/>
          <w:szCs w:val="10"/>
          <w:u w:val="single"/>
        </w:rPr>
      </w:pPr>
    </w:p>
    <w:p w14:paraId="79D90378" w14:textId="77777777" w:rsidR="00EE64F9" w:rsidRPr="0069440B" w:rsidRDefault="002543AF" w:rsidP="0069440B">
      <w:pPr>
        <w:numPr>
          <w:ilvl w:val="0"/>
          <w:numId w:val="3"/>
        </w:numPr>
        <w:pBdr>
          <w:top w:val="nil"/>
          <w:left w:val="nil"/>
          <w:bottom w:val="nil"/>
          <w:right w:val="nil"/>
          <w:between w:val="nil"/>
        </w:pBdr>
        <w:rPr>
          <w:rFonts w:ascii="Baskerville Old Face" w:hAnsi="Baskerville Old Face" w:cs="Times"/>
          <w:b/>
          <w:color w:val="000000"/>
          <w:sz w:val="32"/>
          <w:szCs w:val="32"/>
          <w:u w:val="single"/>
        </w:rPr>
      </w:pPr>
      <w:sdt>
        <w:sdtPr>
          <w:rPr>
            <w:rFonts w:ascii="Baskerville Old Face" w:hAnsi="Baskerville Old Face"/>
            <w:sz w:val="32"/>
            <w:szCs w:val="32"/>
          </w:rPr>
          <w:tag w:val="goog_rdk_77"/>
          <w:id w:val="283854976"/>
        </w:sdtPr>
        <w:sdtEndPr/>
        <w:sdtContent/>
      </w:sdt>
      <w:sdt>
        <w:sdtPr>
          <w:rPr>
            <w:rFonts w:ascii="Baskerville Old Face" w:hAnsi="Baskerville Old Face"/>
            <w:sz w:val="32"/>
            <w:szCs w:val="32"/>
          </w:rPr>
          <w:tag w:val="goog_rdk_78"/>
          <w:id w:val="-1594627679"/>
        </w:sdtPr>
        <w:sdtEndPr/>
        <w:sdtContent/>
      </w:sdt>
      <w:r w:rsidR="00EE64F9" w:rsidRPr="0069440B">
        <w:rPr>
          <w:rFonts w:ascii="Baskerville Old Face" w:hAnsi="Baskerville Old Face" w:cs="Times"/>
          <w:b/>
          <w:color w:val="000000"/>
          <w:sz w:val="32"/>
          <w:szCs w:val="32"/>
          <w:u w:val="single"/>
        </w:rPr>
        <w:t>PRINCIPLES FOR CRISIS STANDARDS OF CARE</w:t>
      </w:r>
    </w:p>
    <w:p w14:paraId="156701F1" w14:textId="77777777" w:rsidR="00EE64F9" w:rsidRPr="00EE64F9" w:rsidRDefault="00EE64F9" w:rsidP="00EE64F9">
      <w:pPr>
        <w:pBdr>
          <w:top w:val="nil"/>
          <w:left w:val="nil"/>
          <w:bottom w:val="nil"/>
          <w:right w:val="nil"/>
          <w:between w:val="nil"/>
        </w:pBdr>
        <w:ind w:left="1080"/>
        <w:rPr>
          <w:rFonts w:ascii="Baskerville Old Face" w:hAnsi="Baskerville Old Face" w:cs="Times"/>
          <w:b/>
          <w:color w:val="000000"/>
          <w:sz w:val="28"/>
          <w:szCs w:val="28"/>
          <w:u w:val="single"/>
        </w:rPr>
      </w:pPr>
    </w:p>
    <w:p w14:paraId="2BC22B08" w14:textId="77777777" w:rsidR="00EE64F9" w:rsidRPr="00EE64F9" w:rsidRDefault="00EE64F9" w:rsidP="00EE64F9">
      <w:pPr>
        <w:pBdr>
          <w:top w:val="nil"/>
          <w:left w:val="nil"/>
          <w:bottom w:val="nil"/>
          <w:right w:val="nil"/>
          <w:between w:val="nil"/>
        </w:pBdr>
        <w:jc w:val="both"/>
        <w:rPr>
          <w:rFonts w:ascii="Baskerville Old Face" w:hAnsi="Baskerville Old Face" w:cs="Times"/>
          <w:color w:val="000000"/>
          <w:sz w:val="28"/>
          <w:szCs w:val="28"/>
          <w:u w:val="single"/>
        </w:rPr>
      </w:pPr>
      <w:r w:rsidRPr="00EE64F9">
        <w:rPr>
          <w:rFonts w:ascii="Baskerville Old Face" w:hAnsi="Baskerville Old Face" w:cs="Times"/>
          <w:color w:val="000000"/>
          <w:sz w:val="28"/>
          <w:szCs w:val="28"/>
        </w:rPr>
        <w:t>The lives of Black, Indigenous and People of Color, disabled people, higher weight people, and older adults are equally worthy as the lives of others.</w:t>
      </w:r>
    </w:p>
    <w:p w14:paraId="52F99963" w14:textId="77777777" w:rsidR="00EE64F9" w:rsidRPr="0069440B" w:rsidRDefault="00EE64F9" w:rsidP="00EE64F9">
      <w:pPr>
        <w:pBdr>
          <w:top w:val="nil"/>
          <w:left w:val="nil"/>
          <w:bottom w:val="nil"/>
          <w:right w:val="nil"/>
          <w:between w:val="nil"/>
        </w:pBdr>
        <w:jc w:val="both"/>
        <w:rPr>
          <w:rFonts w:ascii="Baskerville Old Face" w:hAnsi="Baskerville Old Face" w:cs="Times"/>
          <w:color w:val="000000"/>
          <w:sz w:val="10"/>
          <w:szCs w:val="10"/>
          <w:u w:val="single"/>
        </w:rPr>
      </w:pPr>
    </w:p>
    <w:p w14:paraId="4C7E4FBE" w14:textId="53EFCF84" w:rsidR="00EE64F9" w:rsidRPr="00EE64F9" w:rsidRDefault="00EE64F9" w:rsidP="00EE64F9">
      <w:pPr>
        <w:pBdr>
          <w:top w:val="nil"/>
          <w:left w:val="nil"/>
          <w:bottom w:val="nil"/>
          <w:right w:val="nil"/>
          <w:between w:val="nil"/>
        </w:pBdr>
        <w:jc w:val="both"/>
        <w:rPr>
          <w:rFonts w:ascii="Baskerville Old Face" w:hAnsi="Baskerville Old Face" w:cs="Times"/>
          <w:color w:val="000000"/>
          <w:sz w:val="28"/>
          <w:szCs w:val="28"/>
          <w:u w:val="single"/>
        </w:rPr>
      </w:pPr>
      <w:r w:rsidRPr="00EE64F9">
        <w:rPr>
          <w:rFonts w:ascii="Baskerville Old Face" w:hAnsi="Baskerville Old Face" w:cs="Times"/>
          <w:color w:val="000000"/>
          <w:sz w:val="28"/>
          <w:szCs w:val="28"/>
        </w:rPr>
        <w:t>Discrimination based on disability is pervasive in the medical profession.</w:t>
      </w:r>
      <w:r w:rsidRPr="00EE64F9">
        <w:rPr>
          <w:rFonts w:ascii="Baskerville Old Face" w:hAnsi="Baskerville Old Face" w:cs="Times"/>
          <w:color w:val="000000"/>
          <w:sz w:val="28"/>
          <w:szCs w:val="28"/>
          <w:vertAlign w:val="superscript"/>
        </w:rPr>
        <w:endnoteReference w:id="2"/>
      </w:r>
      <w:r w:rsidRPr="00EE64F9">
        <w:rPr>
          <w:rFonts w:ascii="Baskerville Old Face" w:hAnsi="Baskerville Old Face" w:cs="Times"/>
          <w:color w:val="000000"/>
          <w:sz w:val="28"/>
          <w:szCs w:val="28"/>
        </w:rPr>
        <w:t xml:space="preserve"> Non-disabled medical professionals frequently presume that disabled people have a lower quality of life, reflecting a lack of understanding about how people with significant disabilities can live fully, enjoy their lives as much as anyone else, achieve as much or more than others, and where necessary develop alternative strategies to accomplish goals that others assume are off-limits to them.</w:t>
      </w:r>
      <w:r w:rsidR="003C3034">
        <w:rPr>
          <w:rStyle w:val="EndnoteReference"/>
          <w:rFonts w:ascii="Baskerville Old Face" w:hAnsi="Baskerville Old Face" w:cs="Times"/>
          <w:color w:val="000000"/>
          <w:sz w:val="28"/>
          <w:szCs w:val="28"/>
        </w:rPr>
        <w:endnoteReference w:id="3"/>
      </w:r>
    </w:p>
    <w:p w14:paraId="24C611A1" w14:textId="77777777" w:rsidR="00EE64F9" w:rsidRPr="0069440B" w:rsidRDefault="00EE64F9" w:rsidP="00EE64F9">
      <w:pPr>
        <w:jc w:val="both"/>
        <w:rPr>
          <w:rFonts w:ascii="Baskerville Old Face" w:hAnsi="Baskerville Old Face"/>
          <w:sz w:val="10"/>
          <w:szCs w:val="10"/>
          <w:u w:val="single"/>
        </w:rPr>
      </w:pPr>
    </w:p>
    <w:p w14:paraId="5D9F0CA7" w14:textId="77777777" w:rsidR="00EE64F9" w:rsidRPr="00EE64F9" w:rsidRDefault="00EE64F9" w:rsidP="00EE64F9">
      <w:pPr>
        <w:numPr>
          <w:ilvl w:val="2"/>
          <w:numId w:val="3"/>
        </w:numPr>
        <w:pBdr>
          <w:top w:val="nil"/>
          <w:left w:val="nil"/>
          <w:bottom w:val="nil"/>
          <w:right w:val="nil"/>
          <w:between w:val="nil"/>
        </w:pBdr>
        <w:ind w:left="0" w:hanging="187"/>
        <w:jc w:val="both"/>
        <w:rPr>
          <w:rFonts w:ascii="Baskerville Old Face" w:hAnsi="Baskerville Old Face" w:cs="Times"/>
          <w:color w:val="000000"/>
          <w:sz w:val="28"/>
          <w:szCs w:val="28"/>
          <w:u w:val="single"/>
        </w:rPr>
      </w:pPr>
      <w:r w:rsidRPr="00EE64F9">
        <w:rPr>
          <w:rFonts w:ascii="Baskerville Old Face" w:hAnsi="Baskerville Old Face" w:cs="Times"/>
          <w:color w:val="000000"/>
          <w:sz w:val="28"/>
          <w:szCs w:val="28"/>
        </w:rPr>
        <w:t>Discrimination based upon race is pervasive in the medical profession. Health professionals often provide worse care to African Americans when compared to whites experiencing the same health conditions.</w:t>
      </w:r>
      <w:r w:rsidRPr="00EE64F9">
        <w:rPr>
          <w:rFonts w:ascii="Baskerville Old Face" w:hAnsi="Baskerville Old Face" w:cs="Times"/>
          <w:color w:val="000000"/>
          <w:sz w:val="28"/>
          <w:szCs w:val="28"/>
          <w:vertAlign w:val="superscript"/>
        </w:rPr>
        <w:endnoteReference w:id="4"/>
      </w:r>
      <w:r w:rsidRPr="00EE64F9">
        <w:rPr>
          <w:rFonts w:ascii="Baskerville Old Face" w:hAnsi="Baskerville Old Face" w:cs="Times"/>
          <w:color w:val="000000"/>
          <w:sz w:val="28"/>
          <w:szCs w:val="28"/>
          <w:vertAlign w:val="superscript"/>
        </w:rPr>
        <w:t xml:space="preserve"> </w:t>
      </w:r>
      <w:r w:rsidRPr="00EE64F9">
        <w:rPr>
          <w:rFonts w:ascii="Baskerville Old Face" w:hAnsi="Baskerville Old Face" w:cs="Times"/>
          <w:color w:val="000000"/>
          <w:sz w:val="28"/>
          <w:szCs w:val="28"/>
        </w:rPr>
        <w:t>Communities of color are systematically allocated fewer health care resources than white communities.</w:t>
      </w:r>
      <w:r w:rsidRPr="00EE64F9">
        <w:rPr>
          <w:rStyle w:val="EndnoteReference"/>
          <w:rFonts w:ascii="Baskerville Old Face" w:hAnsi="Baskerville Old Face" w:cs="Times"/>
          <w:color w:val="000000"/>
          <w:sz w:val="28"/>
          <w:szCs w:val="28"/>
        </w:rPr>
        <w:endnoteReference w:id="5"/>
      </w:r>
      <w:r w:rsidRPr="00EE64F9">
        <w:rPr>
          <w:rFonts w:ascii="Baskerville Old Face" w:hAnsi="Baskerville Old Face" w:cs="Times"/>
          <w:color w:val="000000"/>
          <w:sz w:val="28"/>
          <w:szCs w:val="28"/>
        </w:rPr>
        <w:t xml:space="preserve">  </w:t>
      </w:r>
    </w:p>
    <w:p w14:paraId="39B5413A" w14:textId="77777777" w:rsidR="00EE64F9" w:rsidRPr="0069440B" w:rsidRDefault="00EE64F9" w:rsidP="00EE64F9">
      <w:pPr>
        <w:pBdr>
          <w:top w:val="nil"/>
          <w:left w:val="nil"/>
          <w:bottom w:val="nil"/>
          <w:right w:val="nil"/>
          <w:between w:val="nil"/>
        </w:pBdr>
        <w:jc w:val="both"/>
        <w:rPr>
          <w:rFonts w:ascii="Baskerville Old Face" w:hAnsi="Baskerville Old Face" w:cs="Times"/>
          <w:color w:val="000000"/>
          <w:sz w:val="10"/>
          <w:szCs w:val="10"/>
          <w:u w:val="single"/>
        </w:rPr>
      </w:pPr>
    </w:p>
    <w:p w14:paraId="799430BF" w14:textId="77777777" w:rsidR="00EE64F9" w:rsidRPr="00EE64F9" w:rsidRDefault="002543AF" w:rsidP="00EE64F9">
      <w:pPr>
        <w:numPr>
          <w:ilvl w:val="2"/>
          <w:numId w:val="3"/>
        </w:numPr>
        <w:pBdr>
          <w:top w:val="nil"/>
          <w:left w:val="nil"/>
          <w:bottom w:val="nil"/>
          <w:right w:val="nil"/>
          <w:between w:val="nil"/>
        </w:pBdr>
        <w:ind w:left="0" w:hanging="187"/>
        <w:jc w:val="both"/>
        <w:rPr>
          <w:rFonts w:ascii="Baskerville Old Face" w:hAnsi="Baskerville Old Face" w:cs="Times"/>
          <w:color w:val="000000"/>
          <w:sz w:val="28"/>
          <w:szCs w:val="28"/>
          <w:u w:val="single"/>
        </w:rPr>
      </w:pPr>
      <w:sdt>
        <w:sdtPr>
          <w:rPr>
            <w:rFonts w:ascii="Baskerville Old Face" w:hAnsi="Baskerville Old Face"/>
            <w:sz w:val="28"/>
            <w:szCs w:val="28"/>
          </w:rPr>
          <w:tag w:val="goog_rdk_85"/>
          <w:id w:val="-1713652173"/>
        </w:sdtPr>
        <w:sdtEndPr/>
        <w:sdtContent/>
      </w:sdt>
      <w:r w:rsidR="00EE64F9" w:rsidRPr="00EE64F9">
        <w:rPr>
          <w:rFonts w:ascii="Baskerville Old Face" w:hAnsi="Baskerville Old Face" w:cs="Times"/>
          <w:color w:val="000000"/>
          <w:sz w:val="28"/>
          <w:szCs w:val="28"/>
        </w:rPr>
        <w:t xml:space="preserve">Black, Indigenous and People of Color are likely to experience intersectional discrimination due to both racial bias and biased assumptions regarding the value of the lives of disabled people. </w:t>
      </w:r>
    </w:p>
    <w:p w14:paraId="451F180E" w14:textId="77777777" w:rsidR="00EE64F9" w:rsidRPr="0069440B" w:rsidRDefault="00EE64F9" w:rsidP="00EE64F9">
      <w:pPr>
        <w:jc w:val="both"/>
        <w:rPr>
          <w:rFonts w:ascii="Baskerville Old Face" w:hAnsi="Baskerville Old Face"/>
          <w:sz w:val="10"/>
          <w:szCs w:val="10"/>
          <w:u w:val="single"/>
        </w:rPr>
      </w:pPr>
    </w:p>
    <w:p w14:paraId="54EAB6EA" w14:textId="77777777" w:rsidR="00EE64F9" w:rsidRPr="00EE64F9" w:rsidRDefault="00EE64F9" w:rsidP="00EE64F9">
      <w:pPr>
        <w:numPr>
          <w:ilvl w:val="2"/>
          <w:numId w:val="3"/>
        </w:numPr>
        <w:pBdr>
          <w:top w:val="nil"/>
          <w:left w:val="nil"/>
          <w:bottom w:val="nil"/>
          <w:right w:val="nil"/>
          <w:between w:val="nil"/>
        </w:pBdr>
        <w:ind w:left="0" w:hanging="187"/>
        <w:jc w:val="both"/>
        <w:rPr>
          <w:rFonts w:ascii="Baskerville Old Face" w:hAnsi="Baskerville Old Face" w:cs="Times"/>
          <w:color w:val="000000"/>
          <w:sz w:val="28"/>
          <w:szCs w:val="28"/>
          <w:u w:val="single"/>
        </w:rPr>
      </w:pPr>
      <w:r w:rsidRPr="00EE64F9">
        <w:rPr>
          <w:rFonts w:ascii="Baskerville Old Face" w:hAnsi="Baskerville Old Face" w:cs="Times"/>
          <w:color w:val="000000"/>
          <w:sz w:val="28"/>
          <w:szCs w:val="28"/>
        </w:rPr>
        <w:t>Black, Indigenous and People of Color, disabled people, higher weight people, and older adults must have an equal opportunity to receive life-saving treatment.</w:t>
      </w:r>
      <w:r w:rsidRPr="00EE64F9">
        <w:rPr>
          <w:rFonts w:ascii="Baskerville Old Face" w:hAnsi="Baskerville Old Face" w:cs="Times"/>
          <w:color w:val="000000"/>
          <w:sz w:val="28"/>
          <w:szCs w:val="28"/>
          <w:vertAlign w:val="superscript"/>
        </w:rPr>
        <w:endnoteReference w:id="6"/>
      </w:r>
    </w:p>
    <w:p w14:paraId="4B780314" w14:textId="77777777" w:rsidR="00EE64F9" w:rsidRPr="0069440B" w:rsidRDefault="00EE64F9" w:rsidP="00EE64F9">
      <w:pPr>
        <w:jc w:val="both"/>
        <w:rPr>
          <w:rFonts w:ascii="Baskerville Old Face" w:hAnsi="Baskerville Old Face"/>
          <w:sz w:val="10"/>
          <w:szCs w:val="10"/>
          <w:u w:val="single"/>
        </w:rPr>
      </w:pPr>
    </w:p>
    <w:p w14:paraId="561AE876" w14:textId="77777777" w:rsidR="00EE64F9" w:rsidRPr="00EE64F9" w:rsidRDefault="00EE64F9" w:rsidP="00EE64F9">
      <w:pPr>
        <w:numPr>
          <w:ilvl w:val="2"/>
          <w:numId w:val="3"/>
        </w:numPr>
        <w:pBdr>
          <w:top w:val="nil"/>
          <w:left w:val="nil"/>
          <w:bottom w:val="nil"/>
          <w:right w:val="nil"/>
          <w:between w:val="nil"/>
        </w:pBdr>
        <w:ind w:left="0" w:hanging="187"/>
        <w:jc w:val="both"/>
        <w:rPr>
          <w:rFonts w:ascii="Baskerville Old Face" w:hAnsi="Baskerville Old Face" w:cs="Times"/>
          <w:color w:val="000000"/>
          <w:sz w:val="28"/>
          <w:szCs w:val="28"/>
          <w:u w:val="single"/>
        </w:rPr>
      </w:pPr>
      <w:r w:rsidRPr="00EE64F9">
        <w:rPr>
          <w:rFonts w:ascii="Baskerville Old Face" w:hAnsi="Baskerville Old Face" w:cs="Times"/>
          <w:color w:val="000000"/>
          <w:sz w:val="28"/>
          <w:szCs w:val="28"/>
        </w:rPr>
        <w:t xml:space="preserve">Yet crisis standards of care in many states would, if implemented, subject individuals to discrimination in receiving life-saving care based on disability, age, and race or ethnicity alone or in combination. </w:t>
      </w:r>
    </w:p>
    <w:p w14:paraId="6154DAAC" w14:textId="77777777" w:rsidR="00EE64F9" w:rsidRPr="0069440B" w:rsidRDefault="00EE64F9" w:rsidP="00EE64F9">
      <w:pPr>
        <w:pBdr>
          <w:top w:val="nil"/>
          <w:left w:val="nil"/>
          <w:bottom w:val="nil"/>
          <w:right w:val="nil"/>
          <w:between w:val="nil"/>
        </w:pBdr>
        <w:jc w:val="both"/>
        <w:rPr>
          <w:rFonts w:ascii="Baskerville Old Face" w:hAnsi="Baskerville Old Face" w:cs="Times"/>
          <w:color w:val="000000"/>
          <w:sz w:val="10"/>
          <w:szCs w:val="10"/>
          <w:u w:val="single"/>
        </w:rPr>
      </w:pPr>
    </w:p>
    <w:p w14:paraId="0F55D03B" w14:textId="77777777" w:rsidR="00EE64F9" w:rsidRPr="0069440B" w:rsidRDefault="00EE64F9" w:rsidP="00EE64F9">
      <w:pPr>
        <w:numPr>
          <w:ilvl w:val="2"/>
          <w:numId w:val="3"/>
        </w:numPr>
        <w:pBdr>
          <w:top w:val="nil"/>
          <w:left w:val="nil"/>
          <w:bottom w:val="nil"/>
          <w:right w:val="nil"/>
          <w:between w:val="nil"/>
        </w:pBdr>
        <w:ind w:left="0" w:hanging="187"/>
        <w:jc w:val="both"/>
        <w:rPr>
          <w:rFonts w:ascii="Baskerville Old Face" w:hAnsi="Baskerville Old Face" w:cs="Times"/>
          <w:color w:val="000000"/>
          <w:sz w:val="28"/>
          <w:szCs w:val="28"/>
          <w:u w:val="single"/>
        </w:rPr>
      </w:pPr>
      <w:r w:rsidRPr="00EE64F9">
        <w:rPr>
          <w:rFonts w:ascii="Baskerville Old Face" w:hAnsi="Baskerville Old Face" w:cs="Times"/>
          <w:color w:val="000000"/>
          <w:sz w:val="28"/>
          <w:szCs w:val="28"/>
        </w:rPr>
        <w:t>Many crisis standards of care discriminate on their face, excluding or giving lower priority to individuals based on having certain disabilities, on age, on presumed life expectancy or remaining “life years”, on the intensity or duration of treatment that an individual is presumed to need, or on a presumption that the individual has a lower quality of life due to a disability.</w:t>
      </w:r>
      <w:r w:rsidRPr="00EE64F9">
        <w:rPr>
          <w:rFonts w:ascii="Baskerville Old Face" w:hAnsi="Baskerville Old Face" w:cs="Times"/>
          <w:color w:val="000000"/>
          <w:sz w:val="28"/>
          <w:szCs w:val="28"/>
          <w:vertAlign w:val="superscript"/>
        </w:rPr>
        <w:endnoteReference w:id="7"/>
      </w:r>
    </w:p>
    <w:p w14:paraId="3D136729" w14:textId="77777777" w:rsidR="0069440B" w:rsidRPr="0069440B" w:rsidRDefault="0069440B" w:rsidP="0069440B">
      <w:pPr>
        <w:pBdr>
          <w:top w:val="nil"/>
          <w:left w:val="nil"/>
          <w:bottom w:val="nil"/>
          <w:right w:val="nil"/>
          <w:between w:val="nil"/>
        </w:pBdr>
        <w:jc w:val="both"/>
        <w:rPr>
          <w:rFonts w:ascii="Baskerville Old Face" w:hAnsi="Baskerville Old Face" w:cs="Times"/>
          <w:color w:val="000000"/>
          <w:sz w:val="10"/>
          <w:szCs w:val="10"/>
          <w:u w:val="single"/>
        </w:rPr>
      </w:pPr>
    </w:p>
    <w:p w14:paraId="6A220F71" w14:textId="77777777" w:rsidR="00EE64F9" w:rsidRPr="00EE64F9" w:rsidRDefault="00EE64F9" w:rsidP="00EE64F9">
      <w:pPr>
        <w:numPr>
          <w:ilvl w:val="2"/>
          <w:numId w:val="3"/>
        </w:numPr>
        <w:pBdr>
          <w:top w:val="nil"/>
          <w:left w:val="nil"/>
          <w:bottom w:val="nil"/>
          <w:right w:val="nil"/>
          <w:between w:val="nil"/>
        </w:pBdr>
        <w:ind w:left="0" w:hanging="187"/>
        <w:jc w:val="both"/>
        <w:rPr>
          <w:rFonts w:ascii="Baskerville Old Face" w:hAnsi="Baskerville Old Face" w:cs="Times"/>
          <w:color w:val="000000"/>
          <w:sz w:val="28"/>
          <w:szCs w:val="28"/>
          <w:u w:val="single"/>
        </w:rPr>
      </w:pPr>
      <w:r w:rsidRPr="00EE64F9">
        <w:rPr>
          <w:rFonts w:ascii="Baskerville Old Face" w:hAnsi="Baskerville Old Face" w:cs="Times"/>
          <w:color w:val="000000"/>
          <w:sz w:val="28"/>
          <w:szCs w:val="28"/>
        </w:rPr>
        <w:t xml:space="preserve">These standards would result in denials of life-saving treatment to people with disabilities and older adults who could benefit from and survive COVID-19 treatment.  They would also result in disproportionate denials of life-saving treatment to Black, Indigenous and People of Color who could benefit from and survive treatment.  </w:t>
      </w:r>
    </w:p>
    <w:p w14:paraId="37B7621B" w14:textId="77777777" w:rsidR="00EE64F9" w:rsidRPr="0069440B" w:rsidRDefault="00EE64F9" w:rsidP="00EE64F9">
      <w:pPr>
        <w:pBdr>
          <w:top w:val="nil"/>
          <w:left w:val="nil"/>
          <w:bottom w:val="nil"/>
          <w:right w:val="nil"/>
          <w:between w:val="nil"/>
        </w:pBdr>
        <w:jc w:val="both"/>
        <w:rPr>
          <w:rFonts w:ascii="Baskerville Old Face" w:hAnsi="Baskerville Old Face" w:cs="Times"/>
          <w:color w:val="000000"/>
          <w:sz w:val="10"/>
          <w:szCs w:val="10"/>
          <w:u w:val="single"/>
        </w:rPr>
      </w:pPr>
      <w:r w:rsidRPr="00EE64F9">
        <w:rPr>
          <w:rFonts w:ascii="Baskerville Old Face" w:hAnsi="Baskerville Old Face" w:cs="Times"/>
          <w:color w:val="000000"/>
          <w:sz w:val="28"/>
          <w:szCs w:val="28"/>
        </w:rPr>
        <w:t xml:space="preserve"> </w:t>
      </w:r>
    </w:p>
    <w:p w14:paraId="113B698C" w14:textId="77777777" w:rsidR="00EE64F9" w:rsidRPr="00EE64F9" w:rsidRDefault="00EE64F9" w:rsidP="00EE64F9">
      <w:pPr>
        <w:numPr>
          <w:ilvl w:val="2"/>
          <w:numId w:val="3"/>
        </w:numPr>
        <w:pBdr>
          <w:top w:val="nil"/>
          <w:left w:val="nil"/>
          <w:bottom w:val="nil"/>
          <w:right w:val="nil"/>
          <w:between w:val="nil"/>
        </w:pBdr>
        <w:ind w:left="0" w:hanging="187"/>
        <w:jc w:val="both"/>
        <w:rPr>
          <w:rFonts w:ascii="Baskerville Old Face" w:hAnsi="Baskerville Old Face" w:cs="Times"/>
          <w:color w:val="000000"/>
          <w:sz w:val="28"/>
          <w:szCs w:val="28"/>
          <w:u w:val="single"/>
        </w:rPr>
      </w:pPr>
      <w:r w:rsidRPr="00EE64F9">
        <w:rPr>
          <w:rFonts w:ascii="Baskerville Old Face" w:hAnsi="Baskerville Old Face" w:cs="Times"/>
          <w:color w:val="000000"/>
          <w:sz w:val="28"/>
          <w:szCs w:val="28"/>
        </w:rPr>
        <w:t xml:space="preserve">Individuals who are likely to survive hospitalization for COVID-19 should not be disqualified from receiving treatment based on concerns about their age, disabilities, life expectancy, quality of life, or resources they may require for treatment.  </w:t>
      </w:r>
    </w:p>
    <w:p w14:paraId="2F4CDB21" w14:textId="77777777" w:rsidR="00EE64F9" w:rsidRPr="0069440B" w:rsidRDefault="00EE64F9" w:rsidP="00EE64F9">
      <w:pPr>
        <w:jc w:val="both"/>
        <w:rPr>
          <w:rFonts w:ascii="Baskerville Old Face" w:hAnsi="Baskerville Old Face"/>
          <w:sz w:val="10"/>
          <w:szCs w:val="10"/>
          <w:u w:val="single"/>
        </w:rPr>
      </w:pPr>
    </w:p>
    <w:p w14:paraId="327F4E77" w14:textId="77777777" w:rsidR="00EE64F9" w:rsidRPr="00EE64F9" w:rsidRDefault="00EE64F9" w:rsidP="00EE64F9">
      <w:pPr>
        <w:numPr>
          <w:ilvl w:val="2"/>
          <w:numId w:val="3"/>
        </w:numPr>
        <w:pBdr>
          <w:top w:val="nil"/>
          <w:left w:val="nil"/>
          <w:bottom w:val="nil"/>
          <w:right w:val="nil"/>
          <w:between w:val="nil"/>
        </w:pBdr>
        <w:ind w:left="0" w:hanging="187"/>
        <w:jc w:val="both"/>
        <w:rPr>
          <w:rFonts w:ascii="Baskerville Old Face" w:hAnsi="Baskerville Old Face" w:cs="Times"/>
          <w:color w:val="000000"/>
          <w:sz w:val="28"/>
          <w:szCs w:val="28"/>
          <w:u w:val="single"/>
        </w:rPr>
      </w:pPr>
      <w:r w:rsidRPr="00EE64F9">
        <w:rPr>
          <w:rFonts w:ascii="Baskerville Old Face" w:hAnsi="Baskerville Old Face" w:cs="Times"/>
          <w:color w:val="000000"/>
          <w:sz w:val="28"/>
          <w:szCs w:val="28"/>
        </w:rPr>
        <w:t>Doctors also lack the ability to predict, with accuracy, how a disability will impact a person’s life expectancy.  Studies show that doctors are unable to accurately predict how long an individual with a particular disability or health condition will live,</w:t>
      </w:r>
      <w:r w:rsidRPr="00EE64F9">
        <w:rPr>
          <w:rFonts w:ascii="Baskerville Old Face" w:hAnsi="Baskerville Old Face" w:cs="Times"/>
          <w:color w:val="000000"/>
          <w:sz w:val="28"/>
          <w:szCs w:val="28"/>
          <w:vertAlign w:val="superscript"/>
        </w:rPr>
        <w:endnoteReference w:id="8"/>
      </w:r>
      <w:r w:rsidRPr="00EE64F9">
        <w:rPr>
          <w:rFonts w:ascii="Baskerville Old Face" w:hAnsi="Baskerville Old Face" w:cs="Times"/>
          <w:color w:val="000000"/>
          <w:sz w:val="28"/>
          <w:szCs w:val="28"/>
        </w:rPr>
        <w:t xml:space="preserve"> and countless disabled people have lived far longer than doctors predicted.  </w:t>
      </w:r>
    </w:p>
    <w:p w14:paraId="58F1FE06" w14:textId="77777777" w:rsidR="00EE64F9" w:rsidRPr="0069440B" w:rsidRDefault="00EE64F9" w:rsidP="00EE64F9">
      <w:pPr>
        <w:pBdr>
          <w:top w:val="nil"/>
          <w:left w:val="nil"/>
          <w:bottom w:val="nil"/>
          <w:right w:val="nil"/>
          <w:between w:val="nil"/>
        </w:pBdr>
        <w:jc w:val="both"/>
        <w:rPr>
          <w:rFonts w:ascii="Baskerville Old Face" w:hAnsi="Baskerville Old Face" w:cs="Times"/>
          <w:color w:val="000000"/>
          <w:sz w:val="10"/>
          <w:szCs w:val="10"/>
          <w:u w:val="single"/>
        </w:rPr>
      </w:pPr>
    </w:p>
    <w:p w14:paraId="56AB215E" w14:textId="77777777" w:rsidR="00EE64F9" w:rsidRPr="00EE64F9" w:rsidRDefault="00EE64F9" w:rsidP="00EE64F9">
      <w:pPr>
        <w:numPr>
          <w:ilvl w:val="2"/>
          <w:numId w:val="3"/>
        </w:numPr>
        <w:pBdr>
          <w:top w:val="nil"/>
          <w:left w:val="nil"/>
          <w:bottom w:val="nil"/>
          <w:right w:val="nil"/>
          <w:between w:val="nil"/>
        </w:pBdr>
        <w:ind w:left="0" w:hanging="187"/>
        <w:jc w:val="both"/>
        <w:rPr>
          <w:rFonts w:ascii="Baskerville Old Face" w:hAnsi="Baskerville Old Face" w:cs="Times"/>
          <w:color w:val="000000"/>
          <w:sz w:val="28"/>
          <w:szCs w:val="28"/>
          <w:u w:val="single"/>
        </w:rPr>
      </w:pPr>
      <w:r w:rsidRPr="00EE64F9">
        <w:rPr>
          <w:rFonts w:ascii="Baskerville Old Face" w:hAnsi="Baskerville Old Face" w:cs="Times"/>
          <w:color w:val="000000"/>
          <w:sz w:val="28"/>
          <w:szCs w:val="28"/>
        </w:rPr>
        <w:t xml:space="preserve">Physicians who exclude individuals from treatment or give them lower priority based on disability or age when the individuals are likely to survive treatment violate anti-discrimination laws, including the </w:t>
      </w:r>
      <w:sdt>
        <w:sdtPr>
          <w:rPr>
            <w:rFonts w:ascii="Baskerville Old Face" w:hAnsi="Baskerville Old Face"/>
            <w:sz w:val="28"/>
            <w:szCs w:val="28"/>
          </w:rPr>
          <w:tag w:val="goog_rdk_111"/>
          <w:id w:val="-1719892834"/>
        </w:sdtPr>
        <w:sdtEndPr/>
        <w:sdtContent/>
      </w:sdt>
      <w:r w:rsidRPr="00EE64F9">
        <w:rPr>
          <w:rFonts w:ascii="Baskerville Old Face" w:hAnsi="Baskerville Old Face" w:cs="Times"/>
          <w:color w:val="000000"/>
          <w:sz w:val="28"/>
          <w:szCs w:val="28"/>
        </w:rPr>
        <w:t>Americans with Disabilities Act (ADA), Section 504 of the Rehabilitation Act, and the Age Discrimination Act.</w:t>
      </w:r>
    </w:p>
    <w:p w14:paraId="7E2BF048" w14:textId="77777777" w:rsidR="00EE64F9" w:rsidRPr="0069440B" w:rsidRDefault="00EE64F9" w:rsidP="00EE64F9">
      <w:pPr>
        <w:jc w:val="both"/>
        <w:rPr>
          <w:rFonts w:ascii="Baskerville Old Face" w:hAnsi="Baskerville Old Face"/>
          <w:sz w:val="10"/>
          <w:szCs w:val="10"/>
          <w:u w:val="single"/>
        </w:rPr>
      </w:pPr>
    </w:p>
    <w:p w14:paraId="76ADF1E3" w14:textId="77777777" w:rsidR="00EE64F9" w:rsidRPr="00EE64F9" w:rsidRDefault="00EE64F9" w:rsidP="00EE64F9">
      <w:pPr>
        <w:numPr>
          <w:ilvl w:val="2"/>
          <w:numId w:val="3"/>
        </w:numPr>
        <w:pBdr>
          <w:top w:val="nil"/>
          <w:left w:val="nil"/>
          <w:bottom w:val="nil"/>
          <w:right w:val="nil"/>
          <w:between w:val="nil"/>
        </w:pBdr>
        <w:ind w:left="0" w:hanging="187"/>
        <w:jc w:val="both"/>
        <w:rPr>
          <w:rFonts w:ascii="Baskerville Old Face" w:hAnsi="Baskerville Old Face" w:cs="Times"/>
          <w:color w:val="000000"/>
          <w:sz w:val="28"/>
          <w:szCs w:val="28"/>
          <w:u w:val="single"/>
        </w:rPr>
      </w:pPr>
      <w:r w:rsidRPr="00EE64F9">
        <w:rPr>
          <w:rFonts w:ascii="Baskerville Old Face" w:hAnsi="Baskerville Old Face" w:cs="Times"/>
          <w:color w:val="000000"/>
          <w:sz w:val="28"/>
          <w:szCs w:val="28"/>
        </w:rPr>
        <w:t xml:space="preserve">Physicians who exclude individuals from treatment or give them lower priority based on race or ethnicity when they are likely to survive treatment violate Title VI of the Civil Rights Act of 1964 and Section 1557 of the Affordable Care Act. </w:t>
      </w:r>
    </w:p>
    <w:p w14:paraId="0A259BDC" w14:textId="77777777" w:rsidR="00EE64F9" w:rsidRPr="00EE64F9" w:rsidRDefault="00EE64F9" w:rsidP="00EE64F9">
      <w:pPr>
        <w:rPr>
          <w:rFonts w:ascii="Baskerville Old Face" w:hAnsi="Baskerville Old Face"/>
          <w:sz w:val="28"/>
          <w:szCs w:val="28"/>
        </w:rPr>
      </w:pPr>
    </w:p>
    <w:p w14:paraId="295E9B13" w14:textId="7404AA93" w:rsidR="0069440B" w:rsidRPr="0069440B" w:rsidRDefault="00EE64F9" w:rsidP="0069440B">
      <w:pPr>
        <w:pStyle w:val="ListParagraph"/>
        <w:numPr>
          <w:ilvl w:val="0"/>
          <w:numId w:val="3"/>
        </w:numPr>
        <w:rPr>
          <w:rFonts w:ascii="Baskerville Old Face" w:hAnsi="Baskerville Old Face"/>
          <w:b/>
          <w:sz w:val="32"/>
          <w:szCs w:val="28"/>
          <w:u w:val="single"/>
        </w:rPr>
      </w:pPr>
      <w:r w:rsidRPr="0069440B">
        <w:rPr>
          <w:rFonts w:ascii="Baskerville Old Face" w:hAnsi="Baskerville Old Face"/>
          <w:b/>
          <w:sz w:val="32"/>
          <w:szCs w:val="28"/>
          <w:u w:val="single"/>
        </w:rPr>
        <w:t>MEDICAL BIAS AND COVID-19</w:t>
      </w:r>
    </w:p>
    <w:p w14:paraId="099D564E" w14:textId="77777777" w:rsidR="0069440B" w:rsidRPr="0069440B" w:rsidRDefault="0069440B" w:rsidP="0069440B">
      <w:pPr>
        <w:ind w:left="360"/>
        <w:rPr>
          <w:rFonts w:ascii="Baskerville Old Face" w:hAnsi="Baskerville Old Face"/>
          <w:b/>
          <w:sz w:val="28"/>
          <w:szCs w:val="28"/>
          <w:u w:val="single"/>
        </w:rPr>
      </w:pPr>
    </w:p>
    <w:p w14:paraId="2578B169" w14:textId="77777777" w:rsidR="00EE64F9" w:rsidRPr="00EE64F9" w:rsidRDefault="00EE64F9" w:rsidP="0069440B">
      <w:pPr>
        <w:jc w:val="both"/>
        <w:rPr>
          <w:rFonts w:ascii="Baskerville Old Face" w:eastAsia="Times New Roman" w:hAnsi="Baskerville Old Face" w:cs="Times New Roman"/>
          <w:sz w:val="28"/>
          <w:szCs w:val="28"/>
        </w:rPr>
      </w:pPr>
      <w:r w:rsidRPr="00EE64F9">
        <w:rPr>
          <w:rFonts w:ascii="Baskerville Old Face" w:eastAsia="Times New Roman" w:hAnsi="Baskerville Old Face" w:cs="Times New Roman"/>
          <w:sz w:val="28"/>
          <w:szCs w:val="28"/>
        </w:rPr>
        <w:t xml:space="preserve">Crisis standards of care have often reflected a bias against disabled people and older adults. They typically prioritize care towards patients who are younger and do not have disabilities, excluding or de-prioritizing those who have certain health conditions, those who are presumed unlikely to survive in the intermediate or long term, and those presumed to require greater resources to survive the acute episode of illness. Crisis standards of care, therefore, may direct medical resources away from those with certain disabilities due to medical bias, which can be conscious or unconscious. </w:t>
      </w:r>
    </w:p>
    <w:p w14:paraId="2D6FFE25" w14:textId="77777777" w:rsidR="0069440B" w:rsidRPr="0069440B" w:rsidRDefault="0069440B" w:rsidP="0069440B">
      <w:pPr>
        <w:jc w:val="both"/>
        <w:rPr>
          <w:rFonts w:ascii="Baskerville Old Face" w:eastAsia="Times New Roman" w:hAnsi="Baskerville Old Face" w:cs="Times New Roman"/>
          <w:sz w:val="10"/>
          <w:szCs w:val="10"/>
        </w:rPr>
      </w:pPr>
    </w:p>
    <w:p w14:paraId="434BC6F5" w14:textId="77777777" w:rsidR="00EE64F9" w:rsidRPr="00EE64F9" w:rsidRDefault="00EE64F9" w:rsidP="0069440B">
      <w:pPr>
        <w:jc w:val="both"/>
        <w:rPr>
          <w:rFonts w:ascii="Baskerville Old Face" w:eastAsia="Times New Roman" w:hAnsi="Baskerville Old Face" w:cs="Times New Roman"/>
          <w:sz w:val="28"/>
          <w:szCs w:val="28"/>
        </w:rPr>
      </w:pPr>
      <w:r w:rsidRPr="00EE64F9">
        <w:rPr>
          <w:rFonts w:ascii="Baskerville Old Face" w:eastAsia="Times New Roman" w:hAnsi="Baskerville Old Face" w:cs="Times New Roman"/>
          <w:sz w:val="28"/>
          <w:szCs w:val="28"/>
        </w:rPr>
        <w:t>The significance of this bias is compounded by the reality that disabled people and older adults are disproportionately affected by the pandemic. According to a report issued by the Senate Health, Education, Labor, and Pensions Committee:</w:t>
      </w:r>
    </w:p>
    <w:p w14:paraId="4D1C89DB" w14:textId="77777777" w:rsidR="00EE64F9" w:rsidRPr="0069440B" w:rsidRDefault="00EE64F9" w:rsidP="00EE64F9">
      <w:pPr>
        <w:jc w:val="both"/>
        <w:rPr>
          <w:rFonts w:ascii="Baskerville Old Face" w:eastAsia="Times New Roman" w:hAnsi="Baskerville Old Face" w:cs="Times New Roman"/>
          <w:sz w:val="10"/>
          <w:szCs w:val="10"/>
        </w:rPr>
      </w:pPr>
    </w:p>
    <w:p w14:paraId="5AE18321" w14:textId="77777777" w:rsidR="00EE64F9" w:rsidRDefault="00EE64F9" w:rsidP="00EE64F9">
      <w:pPr>
        <w:ind w:left="720" w:right="720"/>
        <w:jc w:val="both"/>
        <w:rPr>
          <w:rFonts w:ascii="Baskerville Old Face" w:eastAsia="Times New Roman" w:hAnsi="Baskerville Old Face" w:cs="Times New Roman"/>
          <w:sz w:val="28"/>
          <w:szCs w:val="28"/>
        </w:rPr>
      </w:pPr>
      <w:r w:rsidRPr="00EE64F9">
        <w:rPr>
          <w:rFonts w:ascii="Baskerville Old Face" w:eastAsia="Times New Roman" w:hAnsi="Baskerville Old Face" w:cs="Times New Roman"/>
          <w:sz w:val="28"/>
          <w:szCs w:val="28"/>
        </w:rPr>
        <w:t>While very few states are disaggregating data related to COVID-19 by disability status, an independent analysis showed as of June 2020, people with intellectual disabilities and autism in Pennsylvania were twice as likely to die from COVID-19, and people with developmental disabilities in New York were 2.5 times as likely to die compared to COVID-19 patients without disabilities. Another independent study found that individuals with developmental disabilities between the ages of 18 and 74 had a death rate from COVID-19 of nearly twice that of their same-age peers without disabilities.</w:t>
      </w:r>
      <w:r w:rsidRPr="00EE64F9">
        <w:rPr>
          <w:rFonts w:ascii="Baskerville Old Face" w:eastAsia="Times New Roman" w:hAnsi="Baskerville Old Face" w:cs="Times New Roman"/>
          <w:sz w:val="28"/>
          <w:szCs w:val="28"/>
          <w:vertAlign w:val="superscript"/>
        </w:rPr>
        <w:endnoteReference w:id="9"/>
      </w:r>
    </w:p>
    <w:p w14:paraId="76B15A24" w14:textId="77777777" w:rsidR="0069440B" w:rsidRPr="0069440B" w:rsidRDefault="0069440B" w:rsidP="00EE64F9">
      <w:pPr>
        <w:ind w:left="720" w:right="720"/>
        <w:jc w:val="both"/>
        <w:rPr>
          <w:rFonts w:ascii="Baskerville Old Face" w:eastAsia="Times New Roman" w:hAnsi="Baskerville Old Face" w:cs="Times New Roman"/>
          <w:sz w:val="10"/>
          <w:szCs w:val="10"/>
        </w:rPr>
      </w:pPr>
    </w:p>
    <w:p w14:paraId="18706A66" w14:textId="77777777" w:rsidR="00EE64F9" w:rsidRPr="00EE64F9" w:rsidRDefault="00EE64F9" w:rsidP="0069440B">
      <w:pPr>
        <w:jc w:val="both"/>
        <w:rPr>
          <w:rFonts w:ascii="Baskerville Old Face" w:hAnsi="Baskerville Old Face"/>
          <w:sz w:val="28"/>
          <w:szCs w:val="28"/>
        </w:rPr>
      </w:pPr>
      <w:r w:rsidRPr="00EE64F9">
        <w:rPr>
          <w:rFonts w:ascii="Baskerville Old Face" w:eastAsia="Times New Roman" w:hAnsi="Baskerville Old Face" w:cs="Times New Roman"/>
          <w:sz w:val="28"/>
          <w:szCs w:val="28"/>
        </w:rPr>
        <w:t>People of color may also be disparately impacted by discriminatory crisis standards of care. Black and Indigenous people have higher rates of disability than other race and ethnic groups, so are more likely to be evaluated adversely under treatment rationing protocols.</w:t>
      </w:r>
      <w:r w:rsidRPr="00EE64F9">
        <w:rPr>
          <w:rFonts w:ascii="Baskerville Old Face" w:eastAsia="Times New Roman" w:hAnsi="Baskerville Old Face" w:cs="Times New Roman"/>
          <w:sz w:val="28"/>
          <w:szCs w:val="28"/>
          <w:vertAlign w:val="superscript"/>
        </w:rPr>
        <w:endnoteReference w:id="10"/>
      </w:r>
      <w:r w:rsidRPr="00EE64F9">
        <w:rPr>
          <w:rFonts w:ascii="Baskerville Old Face" w:eastAsia="Times New Roman" w:hAnsi="Baskerville Old Face" w:cs="Times New Roman"/>
          <w:sz w:val="28"/>
          <w:szCs w:val="28"/>
        </w:rPr>
        <w:t xml:space="preserve"> </w:t>
      </w:r>
      <w:r w:rsidRPr="00EE64F9">
        <w:rPr>
          <w:rFonts w:ascii="Baskerville Old Face" w:hAnsi="Baskerville Old Face"/>
          <w:sz w:val="28"/>
          <w:szCs w:val="28"/>
        </w:rPr>
        <w:t>Fourteen percent of African-Americans have a disability while only 11 percent of non-Hispanic whites and eight percent of Latinos do.</w:t>
      </w:r>
      <w:r w:rsidRPr="00EE64F9">
        <w:rPr>
          <w:rFonts w:ascii="Baskerville Old Face" w:hAnsi="Baskerville Old Face"/>
          <w:sz w:val="28"/>
          <w:szCs w:val="28"/>
          <w:vertAlign w:val="superscript"/>
        </w:rPr>
        <w:endnoteReference w:id="11"/>
      </w:r>
      <w:r w:rsidRPr="00EE64F9">
        <w:rPr>
          <w:rFonts w:ascii="Baskerville Old Face" w:hAnsi="Baskerville Old Face"/>
          <w:sz w:val="28"/>
          <w:szCs w:val="28"/>
        </w:rPr>
        <w:t xml:space="preserve"> </w:t>
      </w:r>
      <w:sdt>
        <w:sdtPr>
          <w:rPr>
            <w:rFonts w:ascii="Baskerville Old Face" w:hAnsi="Baskerville Old Face"/>
            <w:sz w:val="28"/>
            <w:szCs w:val="28"/>
          </w:rPr>
          <w:tag w:val="goog_rdk_140"/>
          <w:id w:val="-490870945"/>
        </w:sdtPr>
        <w:sdtEndPr/>
        <w:sdtContent/>
      </w:sdt>
    </w:p>
    <w:p w14:paraId="2BAE83A1" w14:textId="73FC9C7C" w:rsidR="00EE64F9" w:rsidRPr="0069440B" w:rsidRDefault="00EE64F9" w:rsidP="0069440B">
      <w:pPr>
        <w:jc w:val="both"/>
        <w:rPr>
          <w:rFonts w:ascii="Baskerville Old Face" w:hAnsi="Baskerville Old Face"/>
          <w:sz w:val="10"/>
          <w:szCs w:val="10"/>
        </w:rPr>
      </w:pPr>
    </w:p>
    <w:p w14:paraId="60FC7048" w14:textId="77777777" w:rsidR="00EE64F9" w:rsidRPr="00EE64F9" w:rsidRDefault="00EE64F9" w:rsidP="0069440B">
      <w:pPr>
        <w:jc w:val="both"/>
        <w:rPr>
          <w:rFonts w:ascii="Baskerville Old Face" w:hAnsi="Baskerville Old Face"/>
          <w:sz w:val="28"/>
          <w:szCs w:val="28"/>
        </w:rPr>
      </w:pPr>
      <w:r w:rsidRPr="00EE64F9">
        <w:rPr>
          <w:rFonts w:ascii="Baskerville Old Face" w:hAnsi="Baskerville Old Face"/>
          <w:sz w:val="28"/>
          <w:szCs w:val="28"/>
        </w:rPr>
        <w:t xml:space="preserve">Similarly, people of color are more likely to have underlying conditions that are highly correlated with COVID-19 complications and increased risk of death. According to the CDC, severe illness from COVID-19 is correlated with type 2 diabetes, chronic kidney disease, sickle cell disease, and being higher weight, among other disabilities. People of color are more likely than white people to have each of these medical conditions. For example, Black people experience higher prevalence of diabetes, kidney failure, and sickle cell disease than white people; Hispanic people are more likely to have diabetes or kidney failure compared to non-Hispanic white people; and American Indian and Alaska Native people are almost three times more likely to be diagnosed with diabetes and 1.6 times more likely to be diagnosed with chronic liver disease compared to white people. </w:t>
      </w:r>
    </w:p>
    <w:p w14:paraId="4F6C6E38" w14:textId="77777777" w:rsidR="00EE64F9" w:rsidRPr="0069440B" w:rsidRDefault="00EE64F9" w:rsidP="00EE64F9">
      <w:pPr>
        <w:rPr>
          <w:rFonts w:ascii="Baskerville Old Face" w:hAnsi="Baskerville Old Face"/>
          <w:sz w:val="10"/>
          <w:szCs w:val="10"/>
        </w:rPr>
      </w:pPr>
    </w:p>
    <w:p w14:paraId="0DCD420C" w14:textId="77777777" w:rsidR="00EE64F9" w:rsidRPr="00EE64F9" w:rsidRDefault="00EE64F9" w:rsidP="00337529">
      <w:pPr>
        <w:jc w:val="both"/>
        <w:rPr>
          <w:rFonts w:ascii="Baskerville Old Face" w:hAnsi="Baskerville Old Face"/>
          <w:sz w:val="28"/>
          <w:szCs w:val="28"/>
        </w:rPr>
      </w:pPr>
      <w:r w:rsidRPr="00EE64F9">
        <w:rPr>
          <w:rFonts w:ascii="Baskerville Old Face" w:hAnsi="Baskerville Old Face"/>
          <w:sz w:val="28"/>
          <w:szCs w:val="28"/>
        </w:rPr>
        <w:t>Public health researchers have come to recognize “that discrimination and structural racism are key contributors to inequity in health behaviors and outcomes.”</w:t>
      </w:r>
      <w:r w:rsidRPr="00EE64F9">
        <w:rPr>
          <w:rStyle w:val="EndnoteReference"/>
          <w:rFonts w:ascii="Baskerville Old Face" w:hAnsi="Baskerville Old Face"/>
          <w:sz w:val="28"/>
          <w:szCs w:val="28"/>
        </w:rPr>
        <w:endnoteReference w:id="12"/>
      </w:r>
      <w:r w:rsidRPr="00EE64F9">
        <w:rPr>
          <w:rFonts w:ascii="Baskerville Old Face" w:hAnsi="Baskerville Old Face"/>
          <w:sz w:val="28"/>
          <w:szCs w:val="28"/>
        </w:rPr>
        <w:t xml:space="preserve"> Racial disparities in health such as the pervasiveness of poverty,</w:t>
      </w:r>
      <w:r w:rsidRPr="00EE64F9">
        <w:rPr>
          <w:rStyle w:val="EndnoteReference"/>
          <w:rFonts w:ascii="Baskerville Old Face" w:hAnsi="Baskerville Old Face"/>
          <w:sz w:val="28"/>
          <w:szCs w:val="28"/>
        </w:rPr>
        <w:endnoteReference w:id="13"/>
      </w:r>
      <w:r w:rsidRPr="00EE64F9">
        <w:rPr>
          <w:rFonts w:ascii="Baskerville Old Face" w:hAnsi="Baskerville Old Face"/>
          <w:sz w:val="28"/>
          <w:szCs w:val="28"/>
        </w:rPr>
        <w:t xml:space="preserve"> chronic health conditions, and higher mortality rates—though often attributed to the behavior of individuals or groups—stem from decades of systemic inequities in education, employment, housing, and access to health care and health insurance.</w:t>
      </w:r>
      <w:r w:rsidRPr="00EE64F9">
        <w:rPr>
          <w:rStyle w:val="EndnoteReference"/>
          <w:rFonts w:ascii="Baskerville Old Face" w:hAnsi="Baskerville Old Face"/>
          <w:sz w:val="28"/>
          <w:szCs w:val="28"/>
        </w:rPr>
        <w:endnoteReference w:id="14"/>
      </w:r>
      <w:r w:rsidRPr="00EE64F9">
        <w:rPr>
          <w:rFonts w:ascii="Baskerville Old Face" w:hAnsi="Baskerville Old Face"/>
          <w:sz w:val="28"/>
          <w:szCs w:val="28"/>
        </w:rPr>
        <w:t xml:space="preserve">  For example, in 2017, 10.6 percent of African Americans, were uninsured compared with 5.9 percent of non-Hispanic whites, a rate twice that of non-Hispanic whites.</w:t>
      </w:r>
      <w:r w:rsidRPr="00EE64F9">
        <w:rPr>
          <w:rStyle w:val="EndnoteReference"/>
          <w:rFonts w:ascii="Baskerville Old Face" w:hAnsi="Baskerville Old Face"/>
          <w:sz w:val="28"/>
          <w:szCs w:val="28"/>
        </w:rPr>
        <w:endnoteReference w:id="15"/>
      </w:r>
      <w:r w:rsidRPr="00EE64F9">
        <w:rPr>
          <w:rFonts w:ascii="Baskerville Old Face" w:hAnsi="Baskerville Old Face"/>
          <w:sz w:val="28"/>
          <w:szCs w:val="28"/>
        </w:rPr>
        <w:t xml:space="preserve">  Access to health insurance correlates with the quality of health (and perceptions of one’s health). Consider the rates of health insurance in conjunction with self-reports of quality of health: 13.8 percent of African Americans reported having fair or poor health compared with 8.3 percent of non-Hispanic whites.</w:t>
      </w:r>
      <w:r w:rsidRPr="00EE64F9">
        <w:rPr>
          <w:rStyle w:val="EndnoteReference"/>
          <w:rFonts w:ascii="Baskerville Old Face" w:hAnsi="Baskerville Old Face"/>
          <w:sz w:val="28"/>
          <w:szCs w:val="28"/>
        </w:rPr>
        <w:endnoteReference w:id="16"/>
      </w:r>
    </w:p>
    <w:p w14:paraId="166B88D3" w14:textId="77777777" w:rsidR="00EE64F9" w:rsidRPr="0069440B" w:rsidRDefault="00EE64F9" w:rsidP="00EE64F9">
      <w:pPr>
        <w:ind w:firstLine="720"/>
        <w:rPr>
          <w:rFonts w:ascii="Baskerville Old Face" w:hAnsi="Baskerville Old Face"/>
          <w:sz w:val="10"/>
          <w:szCs w:val="10"/>
        </w:rPr>
      </w:pPr>
    </w:p>
    <w:p w14:paraId="366CBE8D" w14:textId="77777777" w:rsidR="00EE64F9" w:rsidRDefault="00EE64F9" w:rsidP="00EE64F9">
      <w:pPr>
        <w:jc w:val="both"/>
        <w:rPr>
          <w:rFonts w:ascii="Baskerville Old Face" w:hAnsi="Baskerville Old Face"/>
          <w:sz w:val="28"/>
          <w:szCs w:val="28"/>
        </w:rPr>
      </w:pPr>
      <w:r w:rsidRPr="00EE64F9">
        <w:rPr>
          <w:rFonts w:ascii="Baskerville Old Face" w:hAnsi="Baskerville Old Face"/>
          <w:sz w:val="28"/>
          <w:szCs w:val="28"/>
        </w:rPr>
        <w:t>Black, Indigenous, and People of Color experience food</w:t>
      </w:r>
      <w:r w:rsidRPr="00EE64F9">
        <w:rPr>
          <w:rStyle w:val="EndnoteReference"/>
          <w:rFonts w:ascii="Baskerville Old Face" w:hAnsi="Baskerville Old Face"/>
          <w:sz w:val="28"/>
          <w:szCs w:val="28"/>
        </w:rPr>
        <w:endnoteReference w:id="17"/>
      </w:r>
      <w:r w:rsidRPr="00EE64F9">
        <w:rPr>
          <w:rFonts w:ascii="Baskerville Old Face" w:hAnsi="Baskerville Old Face"/>
          <w:sz w:val="28"/>
          <w:szCs w:val="28"/>
        </w:rPr>
        <w:t xml:space="preserve"> and housing insecurity at higher rates than Whites. Structural racism in access to credit, for example, has forced communities of color to rent as opposed to own their homes, leaving them susceptible to predatory landlords, environmental toxins, and the inability to accumulate wealth relative to non-Hispanic whites.</w:t>
      </w:r>
      <w:r w:rsidRPr="00EE64F9">
        <w:rPr>
          <w:rStyle w:val="EndnoteReference"/>
          <w:rFonts w:ascii="Baskerville Old Face" w:hAnsi="Baskerville Old Face"/>
          <w:sz w:val="28"/>
          <w:szCs w:val="28"/>
        </w:rPr>
        <w:endnoteReference w:id="18"/>
      </w:r>
      <w:r w:rsidRPr="00EE64F9">
        <w:rPr>
          <w:rFonts w:ascii="Baskerville Old Face" w:hAnsi="Baskerville Old Face"/>
          <w:sz w:val="28"/>
          <w:szCs w:val="28"/>
        </w:rPr>
        <w:t xml:space="preserve"> During the pandemic, this has meant higher rates of eviction for Black, Indigenous, and People of Color.</w:t>
      </w:r>
      <w:r w:rsidRPr="00EE64F9">
        <w:rPr>
          <w:rStyle w:val="EndnoteReference"/>
          <w:rFonts w:ascii="Baskerville Old Face" w:hAnsi="Baskerville Old Face"/>
          <w:sz w:val="28"/>
          <w:szCs w:val="28"/>
        </w:rPr>
        <w:endnoteReference w:id="19"/>
      </w:r>
      <w:r w:rsidRPr="00EE64F9">
        <w:rPr>
          <w:rFonts w:ascii="Baskerville Old Face" w:hAnsi="Baskerville Old Face"/>
          <w:sz w:val="28"/>
          <w:szCs w:val="28"/>
        </w:rPr>
        <w:t xml:space="preserve">  In the aggregate, these socio-economic factors situate Black, Indigenous, and People of Color, particularly those with disabilities, as high risk for the contraction of COVID-19 and related complications.</w:t>
      </w:r>
    </w:p>
    <w:p w14:paraId="0CDC1137" w14:textId="77777777" w:rsidR="0069440B" w:rsidRPr="0069440B" w:rsidRDefault="0069440B" w:rsidP="00EE64F9">
      <w:pPr>
        <w:jc w:val="both"/>
        <w:rPr>
          <w:rFonts w:ascii="Baskerville Old Face" w:hAnsi="Baskerville Old Face"/>
          <w:sz w:val="10"/>
          <w:szCs w:val="10"/>
        </w:rPr>
      </w:pPr>
    </w:p>
    <w:p w14:paraId="04D6EE09" w14:textId="77777777" w:rsidR="00EE64F9" w:rsidRDefault="00EE64F9" w:rsidP="0069440B">
      <w:pPr>
        <w:jc w:val="both"/>
        <w:rPr>
          <w:rFonts w:ascii="Baskerville Old Face" w:hAnsi="Baskerville Old Face"/>
          <w:sz w:val="28"/>
          <w:szCs w:val="28"/>
        </w:rPr>
      </w:pPr>
      <w:r w:rsidRPr="00EE64F9">
        <w:rPr>
          <w:rFonts w:ascii="Baskerville Old Face" w:hAnsi="Baskerville Old Face"/>
          <w:sz w:val="28"/>
          <w:szCs w:val="28"/>
        </w:rPr>
        <w:t>Additionally, LGBTQIA+ people also experience high rates of certain diseases – including asthma and diabetes – that place them at risk of getting COVID-19 or experiencing poorer outcomes related to the virus.</w:t>
      </w:r>
      <w:r w:rsidRPr="00EE64F9">
        <w:rPr>
          <w:rFonts w:ascii="Baskerville Old Face" w:hAnsi="Baskerville Old Face"/>
          <w:sz w:val="28"/>
          <w:szCs w:val="28"/>
          <w:vertAlign w:val="superscript"/>
        </w:rPr>
        <w:endnoteReference w:id="20"/>
      </w:r>
      <w:r w:rsidRPr="00EE64F9">
        <w:rPr>
          <w:rFonts w:ascii="Baskerville Old Face" w:hAnsi="Baskerville Old Face"/>
          <w:sz w:val="28"/>
          <w:szCs w:val="28"/>
        </w:rPr>
        <w:t xml:space="preserve"> And people in poverty are less able to treat disabling conditions and to mitigate their impact: Limited access to high quality medical care and early intervention may mean that a condition goes untreated longer and has potentially more severe long-term effects.</w:t>
      </w:r>
      <w:r w:rsidRPr="00EE64F9">
        <w:rPr>
          <w:rFonts w:ascii="Baskerville Old Face" w:hAnsi="Baskerville Old Face"/>
          <w:sz w:val="28"/>
          <w:szCs w:val="28"/>
          <w:vertAlign w:val="superscript"/>
        </w:rPr>
        <w:endnoteReference w:id="21"/>
      </w:r>
      <w:r w:rsidRPr="00EE64F9">
        <w:rPr>
          <w:rFonts w:ascii="Baskerville Old Face" w:hAnsi="Baskerville Old Face"/>
          <w:sz w:val="28"/>
          <w:szCs w:val="28"/>
        </w:rPr>
        <w:t xml:space="preserve"> </w:t>
      </w:r>
    </w:p>
    <w:p w14:paraId="60B5A778" w14:textId="77777777" w:rsidR="00484C0B" w:rsidRPr="00484C0B" w:rsidRDefault="00484C0B" w:rsidP="0069440B">
      <w:pPr>
        <w:jc w:val="both"/>
        <w:rPr>
          <w:rFonts w:ascii="Baskerville Old Face" w:hAnsi="Baskerville Old Face"/>
          <w:sz w:val="10"/>
          <w:szCs w:val="10"/>
        </w:rPr>
      </w:pPr>
    </w:p>
    <w:p w14:paraId="0F802236" w14:textId="08A9BD73" w:rsidR="00EE64F9" w:rsidRPr="00EE64F9" w:rsidRDefault="00EE64F9" w:rsidP="0069440B">
      <w:pPr>
        <w:jc w:val="both"/>
        <w:rPr>
          <w:rFonts w:ascii="Baskerville Old Face" w:eastAsia="Times New Roman" w:hAnsi="Baskerville Old Face" w:cs="Times New Roman"/>
          <w:sz w:val="28"/>
          <w:szCs w:val="28"/>
        </w:rPr>
      </w:pPr>
      <w:r w:rsidRPr="00EE64F9">
        <w:rPr>
          <w:rFonts w:ascii="Baskerville Old Face" w:hAnsi="Baskerville Old Face"/>
          <w:sz w:val="28"/>
          <w:szCs w:val="28"/>
        </w:rPr>
        <w:t>Further</w:t>
      </w:r>
      <w:r w:rsidRPr="00EE64F9">
        <w:rPr>
          <w:rFonts w:ascii="Baskerville Old Face" w:eastAsia="Times New Roman" w:hAnsi="Baskerville Old Face" w:cs="Times New Roman"/>
          <w:sz w:val="28"/>
          <w:szCs w:val="28"/>
        </w:rPr>
        <w:t xml:space="preserve">, as discussed above, medical bias already leads providers to provide worse care, or even no care, to patients of color. </w:t>
      </w:r>
      <w:r w:rsidRPr="00EE64F9">
        <w:rPr>
          <w:rFonts w:ascii="Baskerville Old Face" w:hAnsi="Baskerville Old Face"/>
          <w:sz w:val="28"/>
          <w:szCs w:val="28"/>
        </w:rPr>
        <w:t>Studies show that health professionals provide less aggressive pain management and treatment to African Americans when compared to whites experiencing the same health conditions.</w:t>
      </w:r>
      <w:r w:rsidRPr="00EE64F9">
        <w:rPr>
          <w:rFonts w:ascii="Baskerville Old Face" w:hAnsi="Baskerville Old Face"/>
          <w:sz w:val="28"/>
          <w:szCs w:val="28"/>
          <w:vertAlign w:val="superscript"/>
        </w:rPr>
        <w:endnoteReference w:id="22"/>
      </w:r>
      <w:r w:rsidRPr="00EE64F9">
        <w:rPr>
          <w:rFonts w:ascii="Baskerville Old Face" w:hAnsi="Baskerville Old Face"/>
          <w:sz w:val="28"/>
          <w:szCs w:val="28"/>
        </w:rPr>
        <w:t xml:space="preserve"> </w:t>
      </w:r>
      <w:r w:rsidRPr="00EE64F9">
        <w:rPr>
          <w:rFonts w:ascii="Baskerville Old Face" w:eastAsia="Times New Roman" w:hAnsi="Baskerville Old Face" w:cs="Times New Roman"/>
          <w:sz w:val="28"/>
          <w:szCs w:val="28"/>
        </w:rPr>
        <w:t>This bias has been widely documented in the context of the pandemic, as both anecdotal evidence from around the country and data shows hospitals turn patients seeking care for COVID-19 symptoms at higher rates than white patients.</w:t>
      </w:r>
      <w:r w:rsidRPr="00EE64F9">
        <w:rPr>
          <w:rFonts w:ascii="Baskerville Old Face" w:eastAsia="Times New Roman" w:hAnsi="Baskerville Old Face" w:cs="Times New Roman"/>
          <w:sz w:val="28"/>
          <w:szCs w:val="28"/>
          <w:vertAlign w:val="superscript"/>
        </w:rPr>
        <w:endnoteReference w:id="23"/>
      </w:r>
      <w:r w:rsidRPr="00EE64F9">
        <w:rPr>
          <w:rFonts w:ascii="Baskerville Old Face" w:eastAsia="Times New Roman" w:hAnsi="Baskerville Old Face" w:cs="Times New Roman"/>
          <w:sz w:val="28"/>
          <w:szCs w:val="28"/>
        </w:rPr>
        <w:t xml:space="preserve"> For example, data collected by the Virginia Department of Health showed that non-</w:t>
      </w:r>
      <w:r w:rsidRPr="00A51A18">
        <w:rPr>
          <w:rFonts w:ascii="Baskerville Old Face" w:eastAsia="Times New Roman" w:hAnsi="Baskerville Old Face" w:cs="Times New Roman"/>
          <w:sz w:val="28"/>
          <w:szCs w:val="28"/>
        </w:rPr>
        <w:t>Hispanic white</w:t>
      </w:r>
      <w:r w:rsidR="00CF03EC">
        <w:rPr>
          <w:rFonts w:ascii="Baskerville Old Face" w:eastAsia="Times New Roman" w:hAnsi="Baskerville Old Face" w:cs="Times New Roman"/>
          <w:sz w:val="28"/>
          <w:szCs w:val="28"/>
        </w:rPr>
        <w:t xml:space="preserve">s </w:t>
      </w:r>
      <w:r w:rsidRPr="00A51A18">
        <w:rPr>
          <w:rFonts w:ascii="Baskerville Old Face" w:eastAsia="Times New Roman" w:hAnsi="Baskerville Old Face" w:cs="Times New Roman"/>
          <w:sz w:val="28"/>
          <w:szCs w:val="28"/>
        </w:rPr>
        <w:t>are</w:t>
      </w:r>
      <w:r w:rsidRPr="00EE64F9">
        <w:rPr>
          <w:rFonts w:ascii="Baskerville Old Face" w:eastAsia="Times New Roman" w:hAnsi="Baskerville Old Face" w:cs="Times New Roman"/>
          <w:sz w:val="28"/>
          <w:szCs w:val="28"/>
        </w:rPr>
        <w:t xml:space="preserve"> admitted to emergency departments in the Central Region of Virginia at a higher rate than other races.</w:t>
      </w:r>
      <w:r w:rsidRPr="00EE64F9">
        <w:rPr>
          <w:rFonts w:ascii="Baskerville Old Face" w:eastAsia="Times New Roman" w:hAnsi="Baskerville Old Face" w:cs="Times New Roman"/>
          <w:sz w:val="28"/>
          <w:szCs w:val="28"/>
          <w:vertAlign w:val="superscript"/>
        </w:rPr>
        <w:endnoteReference w:id="24"/>
      </w:r>
      <w:r w:rsidRPr="00EE64F9">
        <w:rPr>
          <w:rFonts w:ascii="Baskerville Old Face" w:eastAsia="Times New Roman" w:hAnsi="Baskerville Old Face" w:cs="Times New Roman"/>
          <w:sz w:val="28"/>
          <w:szCs w:val="28"/>
        </w:rPr>
        <w:t xml:space="preserve"> Thus, bias very likely prevents providers from administering life-saving care to marginalized communities. </w:t>
      </w:r>
    </w:p>
    <w:p w14:paraId="41AD2D69" w14:textId="77777777" w:rsidR="00EE64F9" w:rsidRPr="0069440B" w:rsidRDefault="00EE64F9" w:rsidP="00EE64F9">
      <w:pPr>
        <w:jc w:val="both"/>
        <w:rPr>
          <w:rFonts w:ascii="Baskerville Old Face" w:hAnsi="Baskerville Old Face"/>
          <w:sz w:val="10"/>
          <w:szCs w:val="10"/>
        </w:rPr>
      </w:pPr>
    </w:p>
    <w:p w14:paraId="2BB3ED09" w14:textId="77777777" w:rsidR="00EE64F9" w:rsidRPr="00EE64F9" w:rsidRDefault="00EE64F9" w:rsidP="0069440B">
      <w:pPr>
        <w:jc w:val="both"/>
        <w:rPr>
          <w:rFonts w:ascii="Baskerville Old Face" w:eastAsia="Times New Roman" w:hAnsi="Baskerville Old Face" w:cs="Times New Roman"/>
          <w:sz w:val="28"/>
          <w:szCs w:val="28"/>
        </w:rPr>
      </w:pPr>
      <w:r w:rsidRPr="00EE64F9">
        <w:rPr>
          <w:rFonts w:ascii="Baskerville Old Face" w:eastAsia="Times New Roman" w:hAnsi="Baskerville Old Face" w:cs="Times New Roman"/>
          <w:sz w:val="28"/>
          <w:szCs w:val="28"/>
        </w:rPr>
        <w:t>Together with strained medical resources and implicit medical bias, higher rates of pre-existing conditions that make COVID-19 deadlier may lead providers to deny critical care to people of color, disabled people, or people who live at the intersections of these identities.</w:t>
      </w:r>
    </w:p>
    <w:sdt>
      <w:sdtPr>
        <w:rPr>
          <w:rFonts w:ascii="Baskerville Old Face" w:hAnsi="Baskerville Old Face"/>
          <w:sz w:val="28"/>
          <w:szCs w:val="28"/>
        </w:rPr>
        <w:tag w:val="goog_rdk_169"/>
        <w:id w:val="131908451"/>
      </w:sdtPr>
      <w:sdtEndPr/>
      <w:sdtContent>
        <w:p w14:paraId="30994E95" w14:textId="2FC44E42" w:rsidR="00EE64F9" w:rsidRPr="00EE64F9" w:rsidRDefault="002543AF" w:rsidP="00EE64F9">
          <w:pPr>
            <w:ind w:firstLine="720"/>
            <w:jc w:val="both"/>
            <w:rPr>
              <w:rFonts w:ascii="Baskerville Old Face" w:eastAsia="Times New Roman" w:hAnsi="Baskerville Old Face" w:cs="Times New Roman"/>
              <w:sz w:val="28"/>
              <w:szCs w:val="28"/>
            </w:rPr>
          </w:pPr>
          <w:sdt>
            <w:sdtPr>
              <w:rPr>
                <w:rFonts w:ascii="Baskerville Old Face" w:hAnsi="Baskerville Old Face"/>
                <w:sz w:val="28"/>
                <w:szCs w:val="28"/>
              </w:rPr>
              <w:tag w:val="goog_rdk_168"/>
              <w:id w:val="972022242"/>
              <w:showingPlcHdr/>
            </w:sdtPr>
            <w:sdtEndPr/>
            <w:sdtContent>
              <w:r w:rsidR="00484C0B">
                <w:rPr>
                  <w:rFonts w:ascii="Baskerville Old Face" w:hAnsi="Baskerville Old Face"/>
                  <w:sz w:val="28"/>
                  <w:szCs w:val="28"/>
                </w:rPr>
                <w:t xml:space="preserve">     </w:t>
              </w:r>
            </w:sdtContent>
          </w:sdt>
        </w:p>
      </w:sdtContent>
    </w:sdt>
    <w:p w14:paraId="04687B94" w14:textId="6D179939" w:rsidR="00EE64F9" w:rsidRPr="0069440B" w:rsidRDefault="0069440B" w:rsidP="0069440B">
      <w:pPr>
        <w:rPr>
          <w:rFonts w:ascii="Baskerville Old Face" w:hAnsi="Baskerville Old Face"/>
          <w:b/>
          <w:sz w:val="32"/>
          <w:szCs w:val="28"/>
          <w:u w:val="single"/>
        </w:rPr>
      </w:pPr>
      <w:r>
        <w:rPr>
          <w:rFonts w:ascii="Baskerville Old Face" w:hAnsi="Baskerville Old Face"/>
          <w:b/>
          <w:sz w:val="32"/>
          <w:szCs w:val="28"/>
          <w:u w:val="single"/>
        </w:rPr>
        <w:t xml:space="preserve">IV. </w:t>
      </w:r>
      <w:r w:rsidR="00484C0B">
        <w:rPr>
          <w:rFonts w:ascii="Baskerville Old Face" w:hAnsi="Baskerville Old Face"/>
          <w:b/>
          <w:sz w:val="32"/>
          <w:szCs w:val="28"/>
          <w:u w:val="single"/>
        </w:rPr>
        <w:t>CRISIS STANDARDS OF CARE AND CIVIL RIGHTS LAW</w:t>
      </w:r>
    </w:p>
    <w:p w14:paraId="2D537CD8" w14:textId="0822C552" w:rsidR="0069440B" w:rsidRPr="0069440B" w:rsidRDefault="0069440B" w:rsidP="0069440B">
      <w:pPr>
        <w:jc w:val="both"/>
        <w:rPr>
          <w:rFonts w:ascii="Baskerville Old Face" w:hAnsi="Baskerville Old Face"/>
          <w:sz w:val="10"/>
          <w:szCs w:val="10"/>
        </w:rPr>
      </w:pPr>
    </w:p>
    <w:p w14:paraId="048BEED8" w14:textId="76E92DFA" w:rsidR="00EE64F9" w:rsidRPr="00EE64F9" w:rsidRDefault="00EE64F9" w:rsidP="0069440B">
      <w:pPr>
        <w:jc w:val="both"/>
        <w:rPr>
          <w:rFonts w:ascii="Baskerville Old Face" w:eastAsia="Times New Roman" w:hAnsi="Baskerville Old Face" w:cs="Times New Roman"/>
          <w:sz w:val="28"/>
          <w:szCs w:val="28"/>
        </w:rPr>
      </w:pPr>
      <w:r w:rsidRPr="00EE64F9">
        <w:rPr>
          <w:rFonts w:ascii="Baskerville Old Face" w:eastAsia="Times New Roman" w:hAnsi="Baskerville Old Face" w:cs="Times New Roman"/>
          <w:sz w:val="28"/>
          <w:szCs w:val="28"/>
        </w:rPr>
        <w:t>All doctors must adhere to a “standard of care” in the provision of medical care. In general, a standard of care means the care provided is consistent with that of other competent physicians in their community. There is no universal standard of care</w:t>
      </w:r>
      <w:sdt>
        <w:sdtPr>
          <w:rPr>
            <w:rFonts w:ascii="Baskerville Old Face" w:hAnsi="Baskerville Old Face"/>
            <w:sz w:val="28"/>
            <w:szCs w:val="28"/>
          </w:rPr>
          <w:tag w:val="goog_rdk_191"/>
          <w:id w:val="1795563064"/>
        </w:sdtPr>
        <w:sdtEndPr/>
        <w:sdtContent/>
      </w:sdt>
      <w:r w:rsidRPr="00EE64F9">
        <w:rPr>
          <w:rFonts w:ascii="Baskerville Old Face" w:eastAsia="Times New Roman" w:hAnsi="Baskerville Old Face" w:cs="Times New Roman"/>
          <w:sz w:val="28"/>
          <w:szCs w:val="28"/>
        </w:rPr>
        <w:t xml:space="preserve">, but physicians must adhere to federal civil rights laws in the provision of care. </w:t>
      </w:r>
    </w:p>
    <w:p w14:paraId="34D63C4D" w14:textId="77777777" w:rsidR="0069440B" w:rsidRPr="0069440B" w:rsidRDefault="0069440B" w:rsidP="0069440B">
      <w:pPr>
        <w:jc w:val="both"/>
        <w:rPr>
          <w:rFonts w:ascii="Baskerville Old Face" w:eastAsia="Times New Roman" w:hAnsi="Baskerville Old Face" w:cs="Times New Roman"/>
          <w:sz w:val="10"/>
          <w:szCs w:val="10"/>
        </w:rPr>
      </w:pPr>
    </w:p>
    <w:p w14:paraId="1B629AD7" w14:textId="77777777" w:rsidR="00EE64F9" w:rsidRPr="00EE64F9" w:rsidRDefault="00EE64F9" w:rsidP="0069440B">
      <w:pPr>
        <w:jc w:val="both"/>
        <w:rPr>
          <w:rFonts w:ascii="Baskerville Old Face" w:eastAsia="Times New Roman" w:hAnsi="Baskerville Old Face" w:cs="Times New Roman"/>
          <w:sz w:val="28"/>
          <w:szCs w:val="28"/>
        </w:rPr>
      </w:pPr>
      <w:r w:rsidRPr="00EE64F9">
        <w:rPr>
          <w:rFonts w:ascii="Baskerville Old Face" w:eastAsia="Times New Roman" w:hAnsi="Baskerville Old Face" w:cs="Times New Roman"/>
          <w:sz w:val="28"/>
          <w:szCs w:val="28"/>
        </w:rPr>
        <w:t xml:space="preserve">Likewise, states often create their own crisis standards of care, through regulation or special order. These crisis standards permit physicians to forgo typical treatment, in order to better allocate scarce medical resources, such as ventilators or special medications. For example, although the usual standard of care may require physicians to intubate patients with respiratory failure, a crisis standard of care permits physicians to deny this care to some patients under certain circumstances. </w:t>
      </w:r>
    </w:p>
    <w:p w14:paraId="30DAFC14" w14:textId="77777777" w:rsidR="00EE64F9" w:rsidRPr="0069440B" w:rsidRDefault="00EE64F9" w:rsidP="00EE64F9">
      <w:pPr>
        <w:ind w:firstLine="720"/>
        <w:jc w:val="both"/>
        <w:rPr>
          <w:rFonts w:ascii="Baskerville Old Face" w:eastAsia="Times New Roman" w:hAnsi="Baskerville Old Face" w:cs="Times New Roman"/>
          <w:sz w:val="10"/>
          <w:szCs w:val="10"/>
        </w:rPr>
      </w:pPr>
    </w:p>
    <w:p w14:paraId="5C055A2A" w14:textId="77777777" w:rsidR="00EE64F9" w:rsidRPr="00EE64F9" w:rsidRDefault="00EE64F9" w:rsidP="0069440B">
      <w:pPr>
        <w:jc w:val="both"/>
        <w:rPr>
          <w:rFonts w:ascii="Baskerville Old Face" w:eastAsia="Times New Roman" w:hAnsi="Baskerville Old Face" w:cs="Times New Roman"/>
          <w:sz w:val="28"/>
          <w:szCs w:val="28"/>
        </w:rPr>
      </w:pPr>
      <w:r w:rsidRPr="00EE64F9">
        <w:rPr>
          <w:rFonts w:ascii="Baskerville Old Face" w:eastAsia="Times New Roman" w:hAnsi="Baskerville Old Face" w:cs="Times New Roman"/>
          <w:sz w:val="28"/>
          <w:szCs w:val="28"/>
        </w:rPr>
        <w:t>Although states may appropriately encourage or require the use of crisis standards of care, those standards must still comply with federal civil rights laws, which remain in effect. Some standards of care discriminate on their face against people with disabilities, in clear violation of state and federal anti-discrimination laws. Other crisis standards of care are not, on their face, discriminatory or unlawful. However, the risk of unlawful discrimination against disabled people and people of color is outsized due to medical bias, especially when crisis standards of care are in effect. States, hospitals, and advocates must therefore remain vigilant that patients’ civil rights are zealously protected and upheld during the pandemic.</w:t>
      </w:r>
    </w:p>
    <w:p w14:paraId="5460E15C" w14:textId="77777777" w:rsidR="00EE64F9" w:rsidRPr="00EE64F9" w:rsidRDefault="00EE64F9" w:rsidP="00EE64F9">
      <w:pPr>
        <w:pBdr>
          <w:top w:val="nil"/>
          <w:left w:val="nil"/>
          <w:bottom w:val="nil"/>
          <w:right w:val="nil"/>
          <w:between w:val="nil"/>
        </w:pBdr>
        <w:ind w:left="1440"/>
        <w:rPr>
          <w:rFonts w:ascii="Baskerville Old Face" w:hAnsi="Baskerville Old Face" w:cs="Times"/>
          <w:b/>
          <w:color w:val="000000"/>
          <w:sz w:val="28"/>
          <w:szCs w:val="28"/>
        </w:rPr>
      </w:pPr>
    </w:p>
    <w:p w14:paraId="23B27A0A" w14:textId="77777777" w:rsidR="00EE64F9" w:rsidRPr="00EE64F9" w:rsidRDefault="002543AF" w:rsidP="00EE64F9">
      <w:pPr>
        <w:numPr>
          <w:ilvl w:val="0"/>
          <w:numId w:val="2"/>
        </w:numPr>
        <w:pBdr>
          <w:top w:val="nil"/>
          <w:left w:val="nil"/>
          <w:bottom w:val="nil"/>
          <w:right w:val="nil"/>
          <w:between w:val="nil"/>
        </w:pBdr>
        <w:rPr>
          <w:rFonts w:ascii="Baskerville Old Face" w:hAnsi="Baskerville Old Face" w:cs="Times"/>
          <w:b/>
          <w:color w:val="000000"/>
          <w:sz w:val="28"/>
          <w:szCs w:val="28"/>
        </w:rPr>
      </w:pPr>
      <w:sdt>
        <w:sdtPr>
          <w:rPr>
            <w:rFonts w:ascii="Baskerville Old Face" w:hAnsi="Baskerville Old Face"/>
            <w:sz w:val="28"/>
            <w:szCs w:val="28"/>
          </w:rPr>
          <w:tag w:val="goog_rdk_207"/>
          <w:id w:val="-1717267293"/>
        </w:sdtPr>
        <w:sdtEndPr/>
        <w:sdtContent/>
      </w:sdt>
      <w:sdt>
        <w:sdtPr>
          <w:rPr>
            <w:rFonts w:ascii="Baskerville Old Face" w:hAnsi="Baskerville Old Face"/>
            <w:sz w:val="28"/>
            <w:szCs w:val="28"/>
          </w:rPr>
          <w:tag w:val="goog_rdk_208"/>
          <w:id w:val="-1646732568"/>
        </w:sdtPr>
        <w:sdtEndPr/>
        <w:sdtContent/>
      </w:sdt>
      <w:r w:rsidR="00EE64F9" w:rsidRPr="00EE64F9">
        <w:rPr>
          <w:rFonts w:ascii="Baskerville Old Face" w:hAnsi="Baskerville Old Face" w:cs="Times"/>
          <w:b/>
          <w:color w:val="000000"/>
          <w:sz w:val="28"/>
          <w:szCs w:val="28"/>
        </w:rPr>
        <w:t xml:space="preserve">The Americans with Disabilities Act (ADA) and Section 504 of the Rehabilitation Act </w:t>
      </w:r>
    </w:p>
    <w:p w14:paraId="11008F87" w14:textId="77777777" w:rsidR="00EE64F9" w:rsidRPr="00EE64F9" w:rsidRDefault="00EE64F9" w:rsidP="00EE64F9">
      <w:pPr>
        <w:rPr>
          <w:rFonts w:ascii="Baskerville Old Face" w:hAnsi="Baskerville Old Face"/>
          <w:sz w:val="28"/>
          <w:szCs w:val="28"/>
        </w:rPr>
      </w:pPr>
    </w:p>
    <w:p w14:paraId="5D8EE2DE" w14:textId="77777777" w:rsidR="00EE64F9" w:rsidRPr="00EE64F9" w:rsidRDefault="00EE64F9" w:rsidP="00EE64F9">
      <w:pPr>
        <w:pStyle w:val="ListParagraph"/>
        <w:numPr>
          <w:ilvl w:val="2"/>
          <w:numId w:val="2"/>
        </w:numPr>
        <w:rPr>
          <w:rFonts w:ascii="Baskerville Old Face" w:hAnsi="Baskerville Old Face"/>
          <w:i/>
          <w:sz w:val="28"/>
          <w:szCs w:val="28"/>
        </w:rPr>
      </w:pPr>
      <w:r w:rsidRPr="00EE64F9">
        <w:rPr>
          <w:rFonts w:ascii="Baskerville Old Face" w:hAnsi="Baskerville Old Face"/>
          <w:i/>
          <w:sz w:val="28"/>
          <w:szCs w:val="28"/>
        </w:rPr>
        <w:t>What are medical providers’ duties under the ADA and Section 504 when crisis standards of care are in effect?</w:t>
      </w:r>
    </w:p>
    <w:p w14:paraId="4DA23AA9" w14:textId="77777777" w:rsidR="00EE64F9" w:rsidRPr="00EE64F9" w:rsidRDefault="00EE64F9" w:rsidP="00EE64F9">
      <w:pPr>
        <w:pBdr>
          <w:top w:val="nil"/>
          <w:left w:val="nil"/>
          <w:bottom w:val="nil"/>
          <w:right w:val="nil"/>
          <w:between w:val="nil"/>
        </w:pBdr>
        <w:ind w:left="1440"/>
        <w:rPr>
          <w:rFonts w:ascii="Baskerville Old Face" w:hAnsi="Baskerville Old Face" w:cs="Times"/>
          <w:b/>
          <w:color w:val="000000"/>
          <w:sz w:val="28"/>
          <w:szCs w:val="28"/>
        </w:rPr>
      </w:pPr>
    </w:p>
    <w:p w14:paraId="63B14154" w14:textId="77777777" w:rsidR="00EE64F9" w:rsidRPr="00EE64F9" w:rsidRDefault="00EE64F9" w:rsidP="0069440B">
      <w:pPr>
        <w:jc w:val="both"/>
        <w:rPr>
          <w:rFonts w:ascii="Baskerville Old Face" w:hAnsi="Baskerville Old Face"/>
          <w:sz w:val="28"/>
          <w:szCs w:val="28"/>
        </w:rPr>
      </w:pPr>
      <w:r w:rsidRPr="00EE64F9">
        <w:rPr>
          <w:rFonts w:ascii="Baskerville Old Face" w:hAnsi="Baskerville Old Face"/>
          <w:sz w:val="28"/>
          <w:szCs w:val="28"/>
        </w:rPr>
        <w:t>Medical providers must be aware of their duties under the ADA, as well as Section 504 of the Rehabilitation Act. Both laws prohibit discrimination on the basis of disability under any program or activity receiving federal financial assistance, even while crisis standards of care are in effect. Title III of the ADA, specifically, prohibits discrimination based upon disability in places of public accommodation, such as hospitals and doctors’ offices:</w:t>
      </w:r>
    </w:p>
    <w:p w14:paraId="22242EDA" w14:textId="77777777" w:rsidR="00EE64F9" w:rsidRPr="00EE64F9" w:rsidRDefault="00EE64F9" w:rsidP="00EE64F9">
      <w:pPr>
        <w:rPr>
          <w:rFonts w:ascii="Baskerville Old Face" w:hAnsi="Baskerville Old Face"/>
          <w:sz w:val="28"/>
          <w:szCs w:val="28"/>
        </w:rPr>
      </w:pPr>
    </w:p>
    <w:p w14:paraId="612613EC" w14:textId="77777777" w:rsidR="00EE64F9" w:rsidRPr="00EE64F9" w:rsidRDefault="00EE64F9" w:rsidP="00EE64F9">
      <w:pPr>
        <w:ind w:left="720" w:right="720"/>
        <w:jc w:val="both"/>
        <w:rPr>
          <w:rFonts w:ascii="Baskerville Old Face" w:hAnsi="Baskerville Old Face"/>
          <w:sz w:val="28"/>
          <w:szCs w:val="28"/>
        </w:rPr>
      </w:pPr>
      <w:r w:rsidRPr="00EE64F9">
        <w:rPr>
          <w:rFonts w:ascii="Baskerville Old Face" w:hAnsi="Baskerville Old Face"/>
          <w:sz w:val="28"/>
          <w:szCs w:val="28"/>
        </w:rPr>
        <w:t xml:space="preserve">No individual shall be discriminated against on the basis of disability in the full and equal enjoyment of the goods, services, facilities, privileges, advantages, or accommodations of any place of public accommodation by any person who owns, leases (or leases to) or operates a place of public </w:t>
      </w:r>
      <w:sdt>
        <w:sdtPr>
          <w:rPr>
            <w:rFonts w:ascii="Baskerville Old Face" w:hAnsi="Baskerville Old Face"/>
            <w:sz w:val="28"/>
            <w:szCs w:val="28"/>
          </w:rPr>
          <w:tag w:val="goog_rdk_221"/>
          <w:id w:val="-1578436537"/>
        </w:sdtPr>
        <w:sdtEndPr/>
        <w:sdtContent/>
      </w:sdt>
      <w:r w:rsidRPr="00EE64F9">
        <w:rPr>
          <w:rFonts w:ascii="Baskerville Old Face" w:hAnsi="Baskerville Old Face"/>
          <w:sz w:val="28"/>
          <w:szCs w:val="28"/>
        </w:rPr>
        <w:t>accommodation.</w:t>
      </w:r>
      <w:r w:rsidRPr="00EE64F9">
        <w:rPr>
          <w:rFonts w:ascii="Baskerville Old Face" w:hAnsi="Baskerville Old Face"/>
          <w:sz w:val="28"/>
          <w:szCs w:val="28"/>
          <w:vertAlign w:val="superscript"/>
        </w:rPr>
        <w:endnoteReference w:id="25"/>
      </w:r>
    </w:p>
    <w:p w14:paraId="0CD71D74" w14:textId="77777777" w:rsidR="00EE64F9" w:rsidRPr="00EE64F9" w:rsidRDefault="00EE64F9" w:rsidP="00EE64F9">
      <w:pPr>
        <w:ind w:firstLine="720"/>
        <w:rPr>
          <w:rFonts w:ascii="Baskerville Old Face" w:hAnsi="Baskerville Old Face"/>
          <w:sz w:val="28"/>
          <w:szCs w:val="28"/>
        </w:rPr>
      </w:pPr>
    </w:p>
    <w:p w14:paraId="3391A104" w14:textId="77777777" w:rsidR="00EE64F9" w:rsidRPr="00EE64F9" w:rsidRDefault="00EE64F9" w:rsidP="00EE64F9">
      <w:pPr>
        <w:jc w:val="both"/>
        <w:rPr>
          <w:rFonts w:ascii="Baskerville Old Face" w:hAnsi="Baskerville Old Face"/>
          <w:sz w:val="28"/>
          <w:szCs w:val="28"/>
        </w:rPr>
      </w:pPr>
      <w:r w:rsidRPr="00EE64F9">
        <w:rPr>
          <w:rFonts w:ascii="Baskerville Old Face" w:hAnsi="Baskerville Old Face"/>
          <w:sz w:val="28"/>
          <w:szCs w:val="28"/>
        </w:rPr>
        <w:t xml:space="preserve">As summarized by one federal court, “[d]iscrimination in public accommodation can take the form of the denial of the opportunity to receive medical treatment, segregation unnecessary for the provision of effective medical treatment, unnecessary screening or eligibility requirements for treatment, or provision of unequal medical benefits based upon the </w:t>
      </w:r>
      <w:sdt>
        <w:sdtPr>
          <w:rPr>
            <w:rFonts w:ascii="Baskerville Old Face" w:hAnsi="Baskerville Old Face"/>
            <w:sz w:val="28"/>
            <w:szCs w:val="28"/>
          </w:rPr>
          <w:tag w:val="goog_rdk_222"/>
          <w:id w:val="-939681432"/>
        </w:sdtPr>
        <w:sdtEndPr/>
        <w:sdtContent/>
      </w:sdt>
      <w:r w:rsidRPr="00EE64F9">
        <w:rPr>
          <w:rFonts w:ascii="Baskerville Old Face" w:hAnsi="Baskerville Old Face"/>
          <w:sz w:val="28"/>
          <w:szCs w:val="28"/>
        </w:rPr>
        <w:t>disability.”</w:t>
      </w:r>
      <w:r w:rsidRPr="00EE64F9">
        <w:rPr>
          <w:rFonts w:ascii="Baskerville Old Face" w:hAnsi="Baskerville Old Face"/>
          <w:sz w:val="28"/>
          <w:szCs w:val="28"/>
          <w:vertAlign w:val="superscript"/>
        </w:rPr>
        <w:endnoteReference w:id="26"/>
      </w:r>
      <w:r w:rsidRPr="00EE64F9">
        <w:rPr>
          <w:rFonts w:ascii="Baskerville Old Face" w:hAnsi="Baskerville Old Face"/>
          <w:sz w:val="28"/>
          <w:szCs w:val="28"/>
        </w:rPr>
        <w:t xml:space="preserve"> </w:t>
      </w:r>
    </w:p>
    <w:p w14:paraId="74DAE0EE" w14:textId="77777777" w:rsidR="00EE64F9" w:rsidRPr="00EE64F9" w:rsidRDefault="00EE64F9" w:rsidP="00EE64F9">
      <w:pPr>
        <w:jc w:val="both"/>
        <w:rPr>
          <w:rFonts w:ascii="Baskerville Old Face" w:hAnsi="Baskerville Old Face"/>
          <w:sz w:val="28"/>
          <w:szCs w:val="28"/>
        </w:rPr>
      </w:pPr>
    </w:p>
    <w:p w14:paraId="0BF3F96F" w14:textId="77777777" w:rsidR="00EE64F9" w:rsidRPr="00EE64F9" w:rsidRDefault="00EE64F9" w:rsidP="0069440B">
      <w:pPr>
        <w:jc w:val="both"/>
        <w:rPr>
          <w:rFonts w:ascii="Baskerville Old Face" w:hAnsi="Baskerville Old Face"/>
          <w:sz w:val="28"/>
          <w:szCs w:val="28"/>
        </w:rPr>
      </w:pPr>
      <w:r w:rsidRPr="00EE64F9">
        <w:rPr>
          <w:rFonts w:ascii="Baskerville Old Face" w:hAnsi="Baskerville Old Face"/>
          <w:sz w:val="28"/>
          <w:szCs w:val="28"/>
        </w:rPr>
        <w:t>Title II of the ADA similarly prohibits states and local governments from discriminating against people with disabilities.</w:t>
      </w:r>
      <w:r w:rsidRPr="00EE64F9">
        <w:rPr>
          <w:rStyle w:val="EndnoteReference"/>
          <w:rFonts w:ascii="Baskerville Old Face" w:hAnsi="Baskerville Old Face"/>
          <w:sz w:val="28"/>
          <w:szCs w:val="28"/>
        </w:rPr>
        <w:endnoteReference w:id="27"/>
      </w:r>
      <w:r w:rsidRPr="00EE64F9">
        <w:rPr>
          <w:rFonts w:ascii="Baskerville Old Face" w:hAnsi="Baskerville Old Face"/>
          <w:sz w:val="28"/>
          <w:szCs w:val="28"/>
        </w:rPr>
        <w:t xml:space="preserve"> ADA regulations provide that:</w:t>
      </w:r>
    </w:p>
    <w:p w14:paraId="29B4CB40" w14:textId="77777777" w:rsidR="00EE64F9" w:rsidRPr="00EE64F9" w:rsidRDefault="00EE64F9" w:rsidP="00EE64F9">
      <w:pPr>
        <w:rPr>
          <w:rFonts w:ascii="Baskerville Old Face" w:hAnsi="Baskerville Old Face"/>
          <w:sz w:val="28"/>
          <w:szCs w:val="28"/>
        </w:rPr>
      </w:pPr>
    </w:p>
    <w:p w14:paraId="17E62B5F" w14:textId="77777777" w:rsidR="00EE64F9" w:rsidRPr="00EE64F9" w:rsidRDefault="00EE64F9" w:rsidP="00EE64F9">
      <w:pPr>
        <w:ind w:left="720" w:right="720"/>
        <w:jc w:val="both"/>
        <w:rPr>
          <w:rFonts w:ascii="Baskerville Old Face" w:hAnsi="Baskerville Old Face"/>
          <w:sz w:val="28"/>
          <w:szCs w:val="28"/>
        </w:rPr>
      </w:pPr>
      <w:r w:rsidRPr="00EE64F9">
        <w:rPr>
          <w:rFonts w:ascii="Baskerville Old Face" w:hAnsi="Baskerville Old Face"/>
          <w:sz w:val="28"/>
          <w:szCs w:val="28"/>
        </w:rPr>
        <w:t>A public entity shall not impose or apply eligibility criteria that</w:t>
      </w:r>
      <w:r w:rsidRPr="00EE64F9">
        <w:rPr>
          <w:rFonts w:ascii="Baskerville Old Face" w:hAnsi="Baskerville Old Face"/>
          <w:b/>
          <w:i/>
          <w:sz w:val="28"/>
          <w:szCs w:val="28"/>
        </w:rPr>
        <w:t xml:space="preserve"> screen out or tend to screen out</w:t>
      </w:r>
      <w:r w:rsidRPr="00EE64F9">
        <w:rPr>
          <w:rFonts w:ascii="Baskerville Old Face" w:hAnsi="Baskerville Old Face"/>
          <w:sz w:val="28"/>
          <w:szCs w:val="28"/>
        </w:rPr>
        <w:t xml:space="preserve"> an individual with a disability or any class of individuals with disabilities from fully and equally enjoying any service, program, or activity, unless such criteria can be shown to be necessary for the provision of the service, program, or activity being offered.</w:t>
      </w:r>
      <w:r w:rsidRPr="00EE64F9">
        <w:rPr>
          <w:rFonts w:ascii="Baskerville Old Face" w:hAnsi="Baskerville Old Face"/>
          <w:sz w:val="28"/>
          <w:szCs w:val="28"/>
          <w:vertAlign w:val="superscript"/>
        </w:rPr>
        <w:endnoteReference w:id="28"/>
      </w:r>
      <w:r w:rsidRPr="00EE64F9">
        <w:rPr>
          <w:rFonts w:ascii="Baskerville Old Face" w:hAnsi="Baskerville Old Face"/>
          <w:sz w:val="28"/>
          <w:szCs w:val="28"/>
        </w:rPr>
        <w:tab/>
      </w:r>
    </w:p>
    <w:p w14:paraId="741A9C2C" w14:textId="77777777" w:rsidR="00EE64F9" w:rsidRPr="00EE64F9" w:rsidRDefault="00EE64F9" w:rsidP="00EE64F9">
      <w:pPr>
        <w:jc w:val="both"/>
        <w:rPr>
          <w:rFonts w:ascii="Baskerville Old Face" w:hAnsi="Baskerville Old Face"/>
          <w:sz w:val="28"/>
          <w:szCs w:val="28"/>
        </w:rPr>
      </w:pPr>
    </w:p>
    <w:p w14:paraId="3BE63AD2" w14:textId="56147976" w:rsidR="00EE64F9" w:rsidRDefault="00EE64F9" w:rsidP="0069440B">
      <w:pPr>
        <w:jc w:val="both"/>
        <w:rPr>
          <w:rFonts w:ascii="Baskerville Old Face" w:eastAsia="Times New Roman" w:hAnsi="Baskerville Old Face" w:cs="Times New Roman"/>
          <w:sz w:val="28"/>
          <w:szCs w:val="28"/>
        </w:rPr>
      </w:pPr>
      <w:r w:rsidRPr="00EE64F9">
        <w:rPr>
          <w:rFonts w:ascii="Baskerville Old Face" w:hAnsi="Baskerville Old Face"/>
          <w:sz w:val="28"/>
          <w:szCs w:val="28"/>
        </w:rPr>
        <w:t xml:space="preserve">Despite these clear directives, many crisis standards of care discriminate in that they “screen out or tend to screen out” certain groups from receiving life-saving care. </w:t>
      </w:r>
      <w:r w:rsidRPr="00EE64F9">
        <w:rPr>
          <w:rFonts w:ascii="Baskerville Old Face" w:eastAsia="Times New Roman" w:hAnsi="Baskerville Old Face" w:cs="Times New Roman"/>
          <w:sz w:val="28"/>
          <w:szCs w:val="28"/>
        </w:rPr>
        <w:t>For example, in a document since taken down from the state’s website, Alabama indicated that individuals with severe or profound intellectual disability “are unlikely candidates for ventilator support.”</w:t>
      </w:r>
      <w:r w:rsidRPr="00EE64F9">
        <w:rPr>
          <w:rFonts w:ascii="Baskerville Old Face" w:eastAsia="Times New Roman" w:hAnsi="Baskerville Old Face" w:cs="Times New Roman"/>
          <w:sz w:val="28"/>
          <w:szCs w:val="28"/>
          <w:vertAlign w:val="superscript"/>
        </w:rPr>
        <w:endnoteReference w:id="29"/>
      </w:r>
      <w:r w:rsidRPr="00EE64F9">
        <w:rPr>
          <w:rFonts w:ascii="Baskerville Old Face" w:eastAsia="Times New Roman" w:hAnsi="Baskerville Old Face" w:cs="Times New Roman"/>
          <w:sz w:val="28"/>
          <w:szCs w:val="28"/>
        </w:rPr>
        <w:t xml:space="preserve"> </w:t>
      </w:r>
      <w:r w:rsidRPr="00EE64F9">
        <w:rPr>
          <w:rFonts w:ascii="Baskerville Old Face" w:hAnsi="Baskerville Old Face"/>
          <w:sz w:val="28"/>
          <w:szCs w:val="28"/>
        </w:rPr>
        <w:t xml:space="preserve">Crisis standards of care that exclude or give lower priority of care to people with certain medical conditions also violate </w:t>
      </w:r>
      <w:sdt>
        <w:sdtPr>
          <w:rPr>
            <w:rFonts w:ascii="Baskerville Old Face" w:hAnsi="Baskerville Old Face"/>
            <w:sz w:val="28"/>
            <w:szCs w:val="28"/>
          </w:rPr>
          <w:tag w:val="goog_rdk_246"/>
          <w:id w:val="-55861948"/>
        </w:sdtPr>
        <w:sdtEndPr/>
        <w:sdtContent>
          <w:r w:rsidRPr="00EE64F9">
            <w:rPr>
              <w:rFonts w:ascii="Baskerville Old Face" w:hAnsi="Baskerville Old Face"/>
              <w:sz w:val="28"/>
              <w:szCs w:val="28"/>
            </w:rPr>
            <w:t xml:space="preserve">the </w:t>
          </w:r>
        </w:sdtContent>
      </w:sdt>
      <w:r w:rsidRPr="00EE64F9">
        <w:rPr>
          <w:rFonts w:ascii="Baskerville Old Face" w:hAnsi="Baskerville Old Face"/>
          <w:sz w:val="28"/>
          <w:szCs w:val="28"/>
        </w:rPr>
        <w:t>ADA. The ADA protects against discrimination based on conditions such as “orthopedic, visual, speech, and hearing impairments, cerebral palsy, epilepsy, muscular dystrophy, multiple sclerosis, cancer, heart disease, diabetes, mental retardation, emotional illness, specific learning disabilities, HIV disease (whether symptomatic or asymptomatic), tuberculosis, drug addiction, and alcoholism.”</w:t>
      </w:r>
      <w:r w:rsidRPr="00EE64F9">
        <w:rPr>
          <w:rFonts w:ascii="Baskerville Old Face" w:hAnsi="Baskerville Old Face"/>
          <w:sz w:val="28"/>
          <w:szCs w:val="28"/>
          <w:vertAlign w:val="superscript"/>
        </w:rPr>
        <w:endnoteReference w:id="30"/>
      </w:r>
      <w:r w:rsidRPr="00EE64F9">
        <w:rPr>
          <w:rFonts w:ascii="Baskerville Old Face" w:hAnsi="Baskerville Old Face"/>
          <w:sz w:val="28"/>
          <w:szCs w:val="28"/>
        </w:rPr>
        <w:t xml:space="preserve"> Yet, </w:t>
      </w:r>
      <w:r w:rsidRPr="00EE64F9">
        <w:rPr>
          <w:rFonts w:ascii="Baskerville Old Face" w:eastAsia="Times New Roman" w:hAnsi="Baskerville Old Face" w:cs="Times New Roman"/>
          <w:sz w:val="28"/>
          <w:szCs w:val="28"/>
        </w:rPr>
        <w:t>in Tennessee, the state initially excluded from COVID-19 treatment and critical care</w:t>
      </w:r>
      <w:r w:rsidRPr="00EE64F9">
        <w:rPr>
          <w:rFonts w:ascii="Baskerville Old Face" w:hAnsi="Baskerville Old Face"/>
          <w:sz w:val="28"/>
          <w:szCs w:val="28"/>
        </w:rPr>
        <w:t xml:space="preserve"> </w:t>
      </w:r>
      <w:r w:rsidRPr="00EE64F9">
        <w:rPr>
          <w:rFonts w:ascii="Baskerville Old Face" w:eastAsia="Times New Roman" w:hAnsi="Baskerville Old Face" w:cs="Times New Roman"/>
          <w:sz w:val="28"/>
          <w:szCs w:val="28"/>
        </w:rPr>
        <w:t xml:space="preserve">those with “advanced untreatable neuromuscular disease (such as ALS, end-stage MS, spinal muscular atrophy) requiring assistance with activities of daily living or requiring chronic </w:t>
      </w:r>
      <w:r w:rsidR="0069440B" w:rsidRPr="00EE64F9">
        <w:rPr>
          <w:rFonts w:ascii="Baskerville Old Face" w:eastAsia="Times New Roman" w:hAnsi="Baskerville Old Face" w:cs="Times New Roman"/>
          <w:sz w:val="28"/>
          <w:szCs w:val="28"/>
        </w:rPr>
        <w:t>ventilator</w:t>
      </w:r>
      <w:r w:rsidRPr="00EE64F9">
        <w:rPr>
          <w:rFonts w:ascii="Baskerville Old Face" w:eastAsia="Times New Roman" w:hAnsi="Baskerville Old Face" w:cs="Times New Roman"/>
          <w:sz w:val="28"/>
          <w:szCs w:val="28"/>
        </w:rPr>
        <w:t xml:space="preserve"> support.”</w:t>
      </w:r>
      <w:r w:rsidRPr="00EE64F9">
        <w:rPr>
          <w:rFonts w:ascii="Baskerville Old Face" w:eastAsia="Times New Roman" w:hAnsi="Baskerville Old Face" w:cs="Times New Roman"/>
          <w:sz w:val="28"/>
          <w:szCs w:val="28"/>
          <w:vertAlign w:val="superscript"/>
        </w:rPr>
        <w:endnoteReference w:id="31"/>
      </w:r>
      <w:r w:rsidRPr="00EE64F9">
        <w:rPr>
          <w:rFonts w:ascii="Baskerville Old Face" w:hAnsi="Baskerville Old Face"/>
          <w:sz w:val="28"/>
          <w:szCs w:val="28"/>
        </w:rPr>
        <w:t xml:space="preserve"> </w:t>
      </w:r>
      <w:r w:rsidRPr="00EE64F9">
        <w:rPr>
          <w:rFonts w:ascii="Baskerville Old Face" w:eastAsia="Times New Roman" w:hAnsi="Baskerville Old Face" w:cs="Times New Roman"/>
          <w:sz w:val="28"/>
          <w:szCs w:val="28"/>
        </w:rPr>
        <w:t>Such standards are likely unlawful under the ADA.</w:t>
      </w:r>
    </w:p>
    <w:p w14:paraId="3D5E14BF" w14:textId="77777777" w:rsidR="00484C0B" w:rsidRDefault="00484C0B" w:rsidP="0069440B">
      <w:pPr>
        <w:jc w:val="both"/>
        <w:rPr>
          <w:rFonts w:ascii="Baskerville Old Face" w:eastAsia="Times New Roman" w:hAnsi="Baskerville Old Face" w:cs="Times New Roman"/>
          <w:sz w:val="28"/>
          <w:szCs w:val="28"/>
        </w:rPr>
      </w:pPr>
    </w:p>
    <w:p w14:paraId="5D4EB2BC" w14:textId="77777777" w:rsidR="00484C0B" w:rsidRDefault="00484C0B" w:rsidP="0069440B">
      <w:pPr>
        <w:jc w:val="both"/>
        <w:rPr>
          <w:rFonts w:ascii="Baskerville Old Face" w:eastAsia="Times New Roman" w:hAnsi="Baskerville Old Face" w:cs="Times New Roman"/>
          <w:sz w:val="28"/>
          <w:szCs w:val="28"/>
        </w:rPr>
      </w:pPr>
    </w:p>
    <w:p w14:paraId="2F2BBDD9" w14:textId="77777777" w:rsidR="00484C0B" w:rsidRPr="00EE64F9" w:rsidRDefault="00484C0B" w:rsidP="0069440B">
      <w:pPr>
        <w:jc w:val="both"/>
        <w:rPr>
          <w:rFonts w:ascii="Baskerville Old Face" w:eastAsia="Times New Roman" w:hAnsi="Baskerville Old Face" w:cs="Times New Roman"/>
          <w:sz w:val="28"/>
          <w:szCs w:val="28"/>
        </w:rPr>
      </w:pPr>
    </w:p>
    <w:p w14:paraId="0A6B676E" w14:textId="77777777" w:rsidR="00EE64F9" w:rsidRPr="0069440B" w:rsidRDefault="00EE64F9" w:rsidP="00EE64F9">
      <w:pPr>
        <w:rPr>
          <w:rFonts w:ascii="Baskerville Old Face" w:eastAsia="Times New Roman" w:hAnsi="Baskerville Old Face" w:cs="Times New Roman"/>
          <w:sz w:val="10"/>
          <w:szCs w:val="10"/>
        </w:rPr>
      </w:pPr>
    </w:p>
    <w:p w14:paraId="556B91F8" w14:textId="77777777" w:rsidR="00EE64F9" w:rsidRPr="00EE64F9" w:rsidRDefault="00EE64F9" w:rsidP="00EE64F9">
      <w:pPr>
        <w:pStyle w:val="ListParagraph"/>
        <w:numPr>
          <w:ilvl w:val="2"/>
          <w:numId w:val="2"/>
        </w:numPr>
        <w:jc w:val="both"/>
        <w:rPr>
          <w:rFonts w:ascii="Baskerville Old Face" w:eastAsia="Times New Roman" w:hAnsi="Baskerville Old Face" w:cs="Times New Roman"/>
          <w:sz w:val="28"/>
          <w:szCs w:val="28"/>
        </w:rPr>
      </w:pPr>
      <w:r w:rsidRPr="00EE64F9">
        <w:rPr>
          <w:rFonts w:ascii="Baskerville Old Face" w:eastAsia="Times New Roman" w:hAnsi="Baskerville Old Face" w:cs="Times New Roman"/>
          <w:i/>
          <w:sz w:val="28"/>
          <w:szCs w:val="28"/>
        </w:rPr>
        <w:t>What types of discrimination are prohibited by the ADA and Section 504?</w:t>
      </w:r>
    </w:p>
    <w:p w14:paraId="1ACBBAFA" w14:textId="77777777" w:rsidR="00EE64F9" w:rsidRPr="0069440B" w:rsidRDefault="00EE64F9" w:rsidP="00EE64F9">
      <w:pPr>
        <w:ind w:firstLine="720"/>
        <w:jc w:val="both"/>
        <w:rPr>
          <w:rFonts w:ascii="Baskerville Old Face" w:eastAsia="Times New Roman" w:hAnsi="Baskerville Old Face" w:cs="Times New Roman"/>
          <w:sz w:val="10"/>
          <w:szCs w:val="10"/>
        </w:rPr>
      </w:pPr>
    </w:p>
    <w:p w14:paraId="18D74BBB" w14:textId="47E61E2B" w:rsidR="00EE64F9" w:rsidRPr="00EE64F9" w:rsidRDefault="00EE64F9" w:rsidP="0069440B">
      <w:pPr>
        <w:jc w:val="both"/>
        <w:rPr>
          <w:rFonts w:ascii="Baskerville Old Face" w:hAnsi="Baskerville Old Face"/>
          <w:sz w:val="28"/>
          <w:szCs w:val="28"/>
        </w:rPr>
      </w:pPr>
      <w:r w:rsidRPr="00EE64F9">
        <w:rPr>
          <w:rFonts w:ascii="Baskerville Old Face" w:hAnsi="Baskerville Old Face"/>
          <w:sz w:val="28"/>
          <w:szCs w:val="28"/>
        </w:rPr>
        <w:t>Federal law prohibits practices that outright discriminate by directly targeting a specific group of people, such as a policy that excludes people with ALS from receiving ventilator care. However, civil rights laws, like the ADA and Section 504, also prohibit policies that appear neutral on their face, but have a discriminatory impact. Thus, even crisis standards of care that are neutral can be applied in a discriminatory manner. This is especially true where bias may lead physicians to disproportionately exclude disabled people of color from receiving life-saving care under the guise of applying a neutral crisis standard of care.</w:t>
      </w:r>
    </w:p>
    <w:p w14:paraId="6D09D348" w14:textId="77777777" w:rsidR="0069440B" w:rsidRDefault="002543AF" w:rsidP="0069440B">
      <w:pPr>
        <w:numPr>
          <w:ilvl w:val="0"/>
          <w:numId w:val="2"/>
        </w:numPr>
        <w:spacing w:before="240" w:after="240"/>
        <w:rPr>
          <w:rFonts w:ascii="Baskerville Old Face" w:hAnsi="Baskerville Old Face"/>
          <w:b/>
          <w:sz w:val="28"/>
          <w:szCs w:val="28"/>
        </w:rPr>
      </w:pPr>
      <w:sdt>
        <w:sdtPr>
          <w:rPr>
            <w:rFonts w:ascii="Baskerville Old Face" w:hAnsi="Baskerville Old Face"/>
            <w:sz w:val="28"/>
            <w:szCs w:val="28"/>
          </w:rPr>
          <w:tag w:val="goog_rdk_264"/>
          <w:id w:val="871805972"/>
        </w:sdtPr>
        <w:sdtEndPr/>
        <w:sdtContent/>
      </w:sdt>
      <w:r w:rsidR="00EE64F9" w:rsidRPr="00EE64F9">
        <w:rPr>
          <w:rFonts w:ascii="Baskerville Old Face" w:hAnsi="Baskerville Old Face"/>
          <w:b/>
          <w:sz w:val="28"/>
          <w:szCs w:val="28"/>
        </w:rPr>
        <w:t>The Age Discrimination Act of 1975 (the Age Act)</w:t>
      </w:r>
    </w:p>
    <w:p w14:paraId="70F3F5B4" w14:textId="2CFB70B0" w:rsidR="00EE64F9" w:rsidRPr="0069440B" w:rsidRDefault="00EE64F9" w:rsidP="0069440B">
      <w:pPr>
        <w:spacing w:before="240" w:after="240"/>
        <w:rPr>
          <w:rFonts w:ascii="Baskerville Old Face" w:hAnsi="Baskerville Old Face"/>
          <w:b/>
          <w:sz w:val="28"/>
          <w:szCs w:val="28"/>
        </w:rPr>
      </w:pPr>
      <w:r w:rsidRPr="0069440B">
        <w:rPr>
          <w:rFonts w:ascii="Baskerville Old Face" w:hAnsi="Baskerville Old Face"/>
          <w:sz w:val="28"/>
          <w:szCs w:val="28"/>
        </w:rPr>
        <w:t>The Age Act prohibits discrimination based on age in federally funded programs.</w:t>
      </w:r>
      <w:r w:rsidRPr="00EE64F9">
        <w:rPr>
          <w:rFonts w:ascii="Baskerville Old Face" w:hAnsi="Baskerville Old Face"/>
          <w:sz w:val="28"/>
          <w:szCs w:val="28"/>
          <w:vertAlign w:val="superscript"/>
        </w:rPr>
        <w:endnoteReference w:id="32"/>
      </w:r>
      <w:r w:rsidRPr="0069440B">
        <w:rPr>
          <w:rFonts w:ascii="Baskerville Old Face" w:hAnsi="Baskerville Old Face"/>
          <w:sz w:val="28"/>
          <w:szCs w:val="28"/>
        </w:rPr>
        <w:t xml:space="preserve"> Federal regulations also prohibit discrimination on the basis of age in programs or activities receiving federal funds from Health and Human Services (HHS).</w:t>
      </w:r>
      <w:r w:rsidRPr="00EE64F9">
        <w:rPr>
          <w:rFonts w:ascii="Baskerville Old Face" w:hAnsi="Baskerville Old Face"/>
          <w:sz w:val="28"/>
          <w:szCs w:val="28"/>
          <w:vertAlign w:val="superscript"/>
        </w:rPr>
        <w:endnoteReference w:id="33"/>
      </w:r>
    </w:p>
    <w:p w14:paraId="5A25FBA4" w14:textId="77777777" w:rsidR="00EE64F9" w:rsidRPr="00EE64F9" w:rsidRDefault="00EE64F9" w:rsidP="0069440B">
      <w:pPr>
        <w:spacing w:before="240" w:after="240"/>
        <w:jc w:val="both"/>
        <w:rPr>
          <w:rFonts w:ascii="Baskerville Old Face" w:hAnsi="Baskerville Old Face"/>
          <w:sz w:val="28"/>
          <w:szCs w:val="28"/>
        </w:rPr>
      </w:pPr>
      <w:r w:rsidRPr="00EE64F9">
        <w:rPr>
          <w:rFonts w:ascii="Baskerville Old Face" w:hAnsi="Baskerville Old Face"/>
          <w:sz w:val="28"/>
          <w:szCs w:val="28"/>
        </w:rPr>
        <w:t>Actions otherwise prohibited by the Age Act may be allowed, if these actions are part of the actor’s “normal operation” and the action is based on “reasonable factors other than age” as determined by the following four-part test:</w:t>
      </w:r>
      <w:r w:rsidRPr="00EE64F9">
        <w:rPr>
          <w:rFonts w:ascii="Baskerville Old Face" w:hAnsi="Baskerville Old Face"/>
          <w:sz w:val="28"/>
          <w:szCs w:val="28"/>
          <w:vertAlign w:val="superscript"/>
        </w:rPr>
        <w:endnoteReference w:id="34"/>
      </w:r>
    </w:p>
    <w:p w14:paraId="7E33A927" w14:textId="77777777" w:rsidR="00EE64F9" w:rsidRPr="00EE64F9" w:rsidRDefault="00EE64F9" w:rsidP="00EE64F9">
      <w:pPr>
        <w:spacing w:before="240" w:after="240"/>
        <w:ind w:firstLine="720"/>
        <w:rPr>
          <w:rFonts w:ascii="Baskerville Old Face" w:hAnsi="Baskerville Old Face"/>
          <w:sz w:val="28"/>
          <w:szCs w:val="28"/>
        </w:rPr>
      </w:pPr>
      <w:r w:rsidRPr="00EE64F9">
        <w:rPr>
          <w:rFonts w:ascii="Baskerville Old Face" w:hAnsi="Baskerville Old Face"/>
          <w:sz w:val="28"/>
          <w:szCs w:val="28"/>
        </w:rPr>
        <w:t>(a) age used to measure or approximate another characteristic;</w:t>
      </w:r>
    </w:p>
    <w:p w14:paraId="1EED308F" w14:textId="77777777" w:rsidR="00EE64F9" w:rsidRPr="00EE64F9" w:rsidRDefault="00EE64F9" w:rsidP="00EE64F9">
      <w:pPr>
        <w:spacing w:before="240" w:after="240"/>
        <w:ind w:left="720"/>
        <w:rPr>
          <w:rFonts w:ascii="Baskerville Old Face" w:hAnsi="Baskerville Old Face"/>
          <w:sz w:val="28"/>
          <w:szCs w:val="28"/>
        </w:rPr>
      </w:pPr>
      <w:r w:rsidRPr="00EE64F9">
        <w:rPr>
          <w:rFonts w:ascii="Baskerville Old Face" w:hAnsi="Baskerville Old Face"/>
          <w:sz w:val="28"/>
          <w:szCs w:val="28"/>
        </w:rPr>
        <w:t>(b) other characteristic must be measured or approximated for the normal operation of the program or activity to continue;</w:t>
      </w:r>
    </w:p>
    <w:p w14:paraId="0C6CAD4D" w14:textId="77777777" w:rsidR="00EE64F9" w:rsidRPr="00EE64F9" w:rsidRDefault="00EE64F9" w:rsidP="0069440B">
      <w:pPr>
        <w:spacing w:before="240" w:after="240"/>
        <w:ind w:left="720"/>
        <w:rPr>
          <w:rFonts w:ascii="Baskerville Old Face" w:hAnsi="Baskerville Old Face"/>
          <w:sz w:val="28"/>
          <w:szCs w:val="28"/>
        </w:rPr>
      </w:pPr>
      <w:r w:rsidRPr="00EE64F9">
        <w:rPr>
          <w:rFonts w:ascii="Baskerville Old Face" w:hAnsi="Baskerville Old Face"/>
          <w:sz w:val="28"/>
          <w:szCs w:val="28"/>
        </w:rPr>
        <w:t>(c) other characteristic can be reasonably measured or approximated by use of age; and</w:t>
      </w:r>
    </w:p>
    <w:p w14:paraId="40412429" w14:textId="77777777" w:rsidR="00EE64F9" w:rsidRPr="00EE64F9" w:rsidRDefault="00EE64F9" w:rsidP="0069440B">
      <w:pPr>
        <w:spacing w:before="240" w:after="240"/>
        <w:ind w:left="720"/>
        <w:rPr>
          <w:rFonts w:ascii="Baskerville Old Face" w:hAnsi="Baskerville Old Face"/>
          <w:sz w:val="28"/>
          <w:szCs w:val="28"/>
        </w:rPr>
      </w:pPr>
      <w:r w:rsidRPr="00EE64F9">
        <w:rPr>
          <w:rFonts w:ascii="Baskerville Old Face" w:hAnsi="Baskerville Old Face"/>
          <w:sz w:val="28"/>
          <w:szCs w:val="28"/>
        </w:rPr>
        <w:t>(d) other characteristic is impractical to measure directly on an individual basis.</w:t>
      </w:r>
      <w:r w:rsidRPr="00EE64F9">
        <w:rPr>
          <w:rFonts w:ascii="Baskerville Old Face" w:hAnsi="Baskerville Old Face"/>
          <w:sz w:val="28"/>
          <w:szCs w:val="28"/>
          <w:vertAlign w:val="superscript"/>
        </w:rPr>
        <w:endnoteReference w:id="35"/>
      </w:r>
    </w:p>
    <w:p w14:paraId="29A4C629" w14:textId="622037FA" w:rsidR="00EE64F9" w:rsidRDefault="00EE64F9" w:rsidP="0069440B">
      <w:pPr>
        <w:spacing w:before="240" w:after="240"/>
        <w:jc w:val="both"/>
        <w:rPr>
          <w:rFonts w:ascii="Baskerville Old Face" w:hAnsi="Baskerville Old Face"/>
          <w:sz w:val="28"/>
          <w:szCs w:val="28"/>
        </w:rPr>
      </w:pPr>
      <w:r w:rsidRPr="00EE64F9">
        <w:rPr>
          <w:rFonts w:ascii="Baskerville Old Face" w:hAnsi="Baskerville Old Face"/>
          <w:sz w:val="28"/>
          <w:szCs w:val="28"/>
        </w:rPr>
        <w:t xml:space="preserve">Many crisis standards include age-based “tiebreakers” that discriminate against older adults. Tiebreakers occur when two or more patients have similar clinical prognoses but limited resources are available for both patients. In that instance, age would be used to “break the tie,” such that the older patient loses access to potentially lifesaving treatment, even if they would otherwise survive. Crisis standards may try to use age as a proxy for short-term survival. However, this is inconsistent with the Age Act’s four-part test since individualized, clinical assessments can and must be used to determine survivability. Furthermore, crisis standards by their very nature are only activated outside of the “normal operation of the program or activity,” thus prohibiting age-based tiebreakers under the Age Act.  </w:t>
      </w:r>
    </w:p>
    <w:p w14:paraId="265DF0F7" w14:textId="77777777" w:rsidR="00743ABE" w:rsidRPr="0069440B" w:rsidRDefault="00743ABE" w:rsidP="0069440B">
      <w:pPr>
        <w:spacing w:before="240" w:after="240"/>
        <w:jc w:val="both"/>
        <w:rPr>
          <w:rFonts w:ascii="Baskerville Old Face" w:hAnsi="Baskerville Old Face"/>
          <w:sz w:val="28"/>
          <w:szCs w:val="28"/>
        </w:rPr>
      </w:pPr>
    </w:p>
    <w:p w14:paraId="3152D8F4" w14:textId="77777777" w:rsidR="00EE64F9" w:rsidRPr="0069440B" w:rsidRDefault="00EE64F9" w:rsidP="00EE64F9">
      <w:pPr>
        <w:numPr>
          <w:ilvl w:val="0"/>
          <w:numId w:val="2"/>
        </w:numPr>
        <w:pBdr>
          <w:top w:val="nil"/>
          <w:left w:val="nil"/>
          <w:bottom w:val="nil"/>
          <w:right w:val="nil"/>
          <w:between w:val="nil"/>
        </w:pBdr>
        <w:rPr>
          <w:rFonts w:ascii="Baskerville Old Face" w:hAnsi="Baskerville Old Face" w:cs="Times"/>
          <w:b/>
          <w:color w:val="000000"/>
          <w:sz w:val="32"/>
          <w:szCs w:val="28"/>
        </w:rPr>
      </w:pPr>
      <w:r w:rsidRPr="0069440B">
        <w:rPr>
          <w:rFonts w:ascii="Baskerville Old Face" w:hAnsi="Baskerville Old Face" w:cs="Times"/>
          <w:b/>
          <w:color w:val="000000"/>
          <w:sz w:val="32"/>
          <w:szCs w:val="28"/>
        </w:rPr>
        <w:t xml:space="preserve">Title VI of the Civil Rights </w:t>
      </w:r>
      <w:sdt>
        <w:sdtPr>
          <w:rPr>
            <w:rFonts w:ascii="Baskerville Old Face" w:hAnsi="Baskerville Old Face"/>
            <w:sz w:val="32"/>
            <w:szCs w:val="28"/>
          </w:rPr>
          <w:tag w:val="goog_rdk_268"/>
          <w:id w:val="-2097924024"/>
        </w:sdtPr>
        <w:sdtEndPr/>
        <w:sdtContent/>
      </w:sdt>
      <w:sdt>
        <w:sdtPr>
          <w:rPr>
            <w:rFonts w:ascii="Baskerville Old Face" w:hAnsi="Baskerville Old Face"/>
            <w:sz w:val="32"/>
            <w:szCs w:val="28"/>
          </w:rPr>
          <w:tag w:val="goog_rdk_269"/>
          <w:id w:val="1798186702"/>
        </w:sdtPr>
        <w:sdtEndPr/>
        <w:sdtContent/>
      </w:sdt>
      <w:r w:rsidRPr="0069440B">
        <w:rPr>
          <w:rFonts w:ascii="Baskerville Old Face" w:hAnsi="Baskerville Old Face" w:cs="Times"/>
          <w:b/>
          <w:color w:val="000000"/>
          <w:sz w:val="32"/>
          <w:szCs w:val="28"/>
        </w:rPr>
        <w:t xml:space="preserve">Act </w:t>
      </w:r>
    </w:p>
    <w:p w14:paraId="5259DC1C" w14:textId="77777777" w:rsidR="00EE64F9" w:rsidRPr="0069440B" w:rsidRDefault="00EE64F9" w:rsidP="00EE64F9">
      <w:pPr>
        <w:rPr>
          <w:rFonts w:ascii="Baskerville Old Face" w:hAnsi="Baskerville Old Face"/>
          <w:sz w:val="10"/>
          <w:szCs w:val="10"/>
        </w:rPr>
      </w:pPr>
    </w:p>
    <w:p w14:paraId="5C5E0559" w14:textId="3CFD1198" w:rsidR="00EE64F9" w:rsidRPr="00EE64F9" w:rsidRDefault="00EE64F9" w:rsidP="0069440B">
      <w:pPr>
        <w:jc w:val="both"/>
        <w:rPr>
          <w:rFonts w:ascii="Baskerville Old Face" w:hAnsi="Baskerville Old Face"/>
          <w:sz w:val="28"/>
          <w:szCs w:val="28"/>
        </w:rPr>
      </w:pPr>
      <w:r w:rsidRPr="00EE64F9">
        <w:rPr>
          <w:rFonts w:ascii="Baskerville Old Face" w:hAnsi="Baskerville Old Face"/>
          <w:sz w:val="28"/>
          <w:szCs w:val="28"/>
        </w:rPr>
        <w:t xml:space="preserve">Title VI of the Civil Rights Act prohibits discrimination against people on the basis of race, color, and national origin by federally funded health care providers. Thus, crisis standards of care that </w:t>
      </w:r>
      <w:r w:rsidR="00CF6AD1">
        <w:rPr>
          <w:rFonts w:ascii="Baskerville Old Face" w:hAnsi="Baskerville Old Face"/>
          <w:sz w:val="28"/>
          <w:szCs w:val="28"/>
        </w:rPr>
        <w:t xml:space="preserve">tend to exclude </w:t>
      </w:r>
      <w:r w:rsidRPr="00EE64F9">
        <w:rPr>
          <w:rFonts w:ascii="Baskerville Old Face" w:hAnsi="Baskerville Old Face"/>
          <w:sz w:val="28"/>
          <w:szCs w:val="28"/>
        </w:rPr>
        <w:t>patients of color may violate this law.</w:t>
      </w:r>
      <w:r w:rsidR="00CF6AD1" w:rsidRPr="00CF6AD1">
        <w:rPr>
          <w:rFonts w:ascii="Baskerville Old Face" w:hAnsi="Baskerville Old Face"/>
          <w:sz w:val="28"/>
          <w:szCs w:val="28"/>
          <w:vertAlign w:val="superscript"/>
        </w:rPr>
        <w:t xml:space="preserve"> </w:t>
      </w:r>
      <w:r w:rsidR="00CF6AD1" w:rsidRPr="00EE64F9">
        <w:rPr>
          <w:rFonts w:ascii="Baskerville Old Face" w:hAnsi="Baskerville Old Face"/>
          <w:sz w:val="28"/>
          <w:szCs w:val="28"/>
          <w:vertAlign w:val="superscript"/>
        </w:rPr>
        <w:endnoteReference w:id="36"/>
      </w:r>
      <w:r w:rsidRPr="00EE64F9">
        <w:rPr>
          <w:rFonts w:ascii="Baskerville Old Face" w:hAnsi="Baskerville Old Face"/>
          <w:sz w:val="28"/>
          <w:szCs w:val="28"/>
        </w:rPr>
        <w:t xml:space="preserve"> </w:t>
      </w:r>
      <w:r w:rsidR="00CF6AD1">
        <w:rPr>
          <w:rFonts w:ascii="Baskerville Old Face" w:hAnsi="Baskerville Old Face"/>
          <w:sz w:val="28"/>
          <w:szCs w:val="28"/>
        </w:rPr>
        <w:t>A</w:t>
      </w:r>
      <w:r w:rsidRPr="00EE64F9">
        <w:rPr>
          <w:rFonts w:ascii="Baskerville Old Face" w:hAnsi="Baskerville Old Face"/>
          <w:sz w:val="28"/>
          <w:szCs w:val="28"/>
        </w:rPr>
        <w:t xml:space="preserve">lthough no crisis standards of care have explicitly excluded people of color, many give lower priority to patients with pre-existing conditions that disproportionately impact people of color. For example, </w:t>
      </w:r>
      <w:r w:rsidR="00F31AFA" w:rsidRPr="00EE64F9">
        <w:rPr>
          <w:rFonts w:ascii="Baskerville Old Face" w:hAnsi="Baskerville Old Face"/>
          <w:sz w:val="28"/>
          <w:szCs w:val="28"/>
        </w:rPr>
        <w:t>P</w:t>
      </w:r>
      <w:r w:rsidR="00F31AFA">
        <w:rPr>
          <w:rFonts w:ascii="Baskerville Old Face" w:hAnsi="Baskerville Old Face"/>
          <w:sz w:val="28"/>
          <w:szCs w:val="28"/>
        </w:rPr>
        <w:t>ennsylvani</w:t>
      </w:r>
      <w:r w:rsidR="00F31AFA" w:rsidRPr="00EE64F9">
        <w:rPr>
          <w:rFonts w:ascii="Baskerville Old Face" w:hAnsi="Baskerville Old Face"/>
          <w:sz w:val="28"/>
          <w:szCs w:val="28"/>
        </w:rPr>
        <w:t>a’s</w:t>
      </w:r>
      <w:r w:rsidRPr="00EE64F9">
        <w:rPr>
          <w:rFonts w:ascii="Baskerville Old Face" w:hAnsi="Baskerville Old Face"/>
          <w:sz w:val="28"/>
          <w:szCs w:val="28"/>
        </w:rPr>
        <w:t xml:space="preserve"> Interim Crisis of Care listed heart failure, chronic lung diseases, and end stage renal disease as medical conditions that would give a lower priority score to patients with these diseases.</w:t>
      </w:r>
      <w:r w:rsidRPr="00EE64F9">
        <w:rPr>
          <w:rFonts w:ascii="Baskerville Old Face" w:hAnsi="Baskerville Old Face"/>
          <w:sz w:val="28"/>
          <w:szCs w:val="28"/>
          <w:vertAlign w:val="superscript"/>
        </w:rPr>
        <w:endnoteReference w:id="37"/>
      </w:r>
      <w:r w:rsidRPr="00EE64F9">
        <w:rPr>
          <w:rFonts w:ascii="Baskerville Old Face" w:hAnsi="Baskerville Old Face"/>
          <w:sz w:val="28"/>
          <w:szCs w:val="28"/>
        </w:rPr>
        <w:t xml:space="preserve"> However, Black people experience kidney failure at three t</w:t>
      </w:r>
      <w:r w:rsidR="00D40FCA">
        <w:rPr>
          <w:rFonts w:ascii="Baskerville Old Face" w:hAnsi="Baskerville Old Face"/>
          <w:sz w:val="28"/>
          <w:szCs w:val="28"/>
        </w:rPr>
        <w:t xml:space="preserve">imes the rate of white people, </w:t>
      </w:r>
      <w:r w:rsidRPr="00EE64F9">
        <w:rPr>
          <w:rFonts w:ascii="Baskerville Old Face" w:hAnsi="Baskerville Old Face"/>
          <w:sz w:val="28"/>
          <w:szCs w:val="28"/>
        </w:rPr>
        <w:t>and Black and Hispanic people have the highest incidence rates of heart failure.</w:t>
      </w:r>
      <w:r w:rsidRPr="00EE64F9">
        <w:rPr>
          <w:rFonts w:ascii="Baskerville Old Face" w:hAnsi="Baskerville Old Face"/>
          <w:sz w:val="28"/>
          <w:szCs w:val="28"/>
          <w:vertAlign w:val="superscript"/>
        </w:rPr>
        <w:endnoteReference w:id="38"/>
      </w:r>
      <w:r w:rsidRPr="00EE64F9">
        <w:rPr>
          <w:rFonts w:ascii="Baskerville Old Face" w:hAnsi="Baskerville Old Face"/>
          <w:sz w:val="28"/>
          <w:szCs w:val="28"/>
        </w:rPr>
        <w:t xml:space="preserve"> Patient advocates and providers should therefore be cognizant that utilizing specific co-morbidities as determinants for ventilator support and other medical interventions may disproportionately deny care to people of color in violation of Title VI. </w:t>
      </w:r>
    </w:p>
    <w:p w14:paraId="1E0005BE" w14:textId="77777777" w:rsidR="00EE64F9" w:rsidRPr="0069440B" w:rsidRDefault="00EE64F9" w:rsidP="00EE64F9">
      <w:pPr>
        <w:ind w:firstLine="360"/>
        <w:jc w:val="both"/>
        <w:rPr>
          <w:rFonts w:ascii="Baskerville Old Face" w:hAnsi="Baskerville Old Face"/>
          <w:sz w:val="10"/>
          <w:szCs w:val="10"/>
        </w:rPr>
      </w:pPr>
    </w:p>
    <w:p w14:paraId="01E91EC5" w14:textId="18FB0DD3" w:rsidR="00EE64F9" w:rsidRPr="00EE64F9" w:rsidRDefault="00EE64F9" w:rsidP="0069440B">
      <w:pPr>
        <w:jc w:val="both"/>
        <w:rPr>
          <w:rFonts w:ascii="Baskerville Old Face" w:hAnsi="Baskerville Old Face"/>
          <w:sz w:val="28"/>
          <w:szCs w:val="28"/>
        </w:rPr>
      </w:pPr>
      <w:r w:rsidRPr="00EE64F9">
        <w:rPr>
          <w:rFonts w:ascii="Baskerville Old Face" w:hAnsi="Baskerville Old Face"/>
          <w:sz w:val="28"/>
          <w:szCs w:val="28"/>
        </w:rPr>
        <w:t xml:space="preserve">Second, as discussed above, medical bias against people of color is rampant throughout the U.S. healthcare system. Physicians harboring such bias may deny patients of color life-saving care, even when their white counterparts have similar prognoses. This is especially likely when resources are limited. However, patients’ civil rights must be guarded, particularly when they are most vulnerable to discriminatory treatment. </w:t>
      </w:r>
      <w:sdt>
        <w:sdtPr>
          <w:rPr>
            <w:rFonts w:ascii="Baskerville Old Face" w:hAnsi="Baskerville Old Face"/>
            <w:sz w:val="28"/>
            <w:szCs w:val="28"/>
          </w:rPr>
          <w:tag w:val="goog_rdk_299"/>
          <w:id w:val="-1782564181"/>
          <w:showingPlcHdr/>
        </w:sdtPr>
        <w:sdtEndPr/>
        <w:sdtContent>
          <w:r w:rsidR="00484C0B">
            <w:rPr>
              <w:rFonts w:ascii="Baskerville Old Face" w:hAnsi="Baskerville Old Face"/>
              <w:sz w:val="28"/>
              <w:szCs w:val="28"/>
            </w:rPr>
            <w:t xml:space="preserve">     </w:t>
          </w:r>
        </w:sdtContent>
      </w:sdt>
    </w:p>
    <w:sdt>
      <w:sdtPr>
        <w:rPr>
          <w:rFonts w:ascii="Baskerville Old Face" w:hAnsi="Baskerville Old Face"/>
          <w:sz w:val="28"/>
          <w:szCs w:val="28"/>
        </w:rPr>
        <w:tag w:val="goog_rdk_302"/>
        <w:id w:val="-491724533"/>
      </w:sdtPr>
      <w:sdtEndPr/>
      <w:sdtContent>
        <w:p w14:paraId="674E2FC0" w14:textId="0D9E6159" w:rsidR="00EE64F9" w:rsidRPr="00EE64F9" w:rsidRDefault="002543AF" w:rsidP="00EE64F9">
          <w:pPr>
            <w:rPr>
              <w:rFonts w:ascii="Baskerville Old Face" w:hAnsi="Baskerville Old Face"/>
              <w:sz w:val="28"/>
              <w:szCs w:val="28"/>
            </w:rPr>
          </w:pPr>
          <w:sdt>
            <w:sdtPr>
              <w:rPr>
                <w:rFonts w:ascii="Baskerville Old Face" w:hAnsi="Baskerville Old Face"/>
                <w:sz w:val="28"/>
                <w:szCs w:val="28"/>
              </w:rPr>
              <w:tag w:val="goog_rdk_301"/>
              <w:id w:val="1675218416"/>
              <w:showingPlcHdr/>
            </w:sdtPr>
            <w:sdtEndPr/>
            <w:sdtContent>
              <w:r w:rsidR="00484C0B">
                <w:rPr>
                  <w:rFonts w:ascii="Baskerville Old Face" w:hAnsi="Baskerville Old Face"/>
                  <w:sz w:val="28"/>
                  <w:szCs w:val="28"/>
                </w:rPr>
                <w:t xml:space="preserve">     </w:t>
              </w:r>
            </w:sdtContent>
          </w:sdt>
        </w:p>
      </w:sdtContent>
    </w:sdt>
    <w:p w14:paraId="23B66559" w14:textId="77777777" w:rsidR="0069440B" w:rsidRDefault="00EE64F9" w:rsidP="0069440B">
      <w:pPr>
        <w:numPr>
          <w:ilvl w:val="0"/>
          <w:numId w:val="2"/>
        </w:numPr>
        <w:rPr>
          <w:rFonts w:ascii="Baskerville Old Face" w:hAnsi="Baskerville Old Face"/>
          <w:b/>
          <w:bCs/>
          <w:sz w:val="28"/>
          <w:szCs w:val="28"/>
        </w:rPr>
      </w:pPr>
      <w:r w:rsidRPr="00EE64F9">
        <w:rPr>
          <w:rFonts w:ascii="Baskerville Old Face" w:hAnsi="Baskerville Old Face"/>
          <w:b/>
          <w:bCs/>
          <w:sz w:val="28"/>
          <w:szCs w:val="28"/>
        </w:rPr>
        <w:t>Section 1557 of the Affordable Care Act</w:t>
      </w:r>
    </w:p>
    <w:p w14:paraId="61BFC636" w14:textId="77777777" w:rsidR="0069440B" w:rsidRPr="0069440B" w:rsidRDefault="0069440B" w:rsidP="0069440B">
      <w:pPr>
        <w:rPr>
          <w:rFonts w:ascii="Baskerville Old Face" w:hAnsi="Baskerville Old Face"/>
          <w:b/>
          <w:bCs/>
          <w:sz w:val="10"/>
          <w:szCs w:val="10"/>
        </w:rPr>
      </w:pPr>
    </w:p>
    <w:p w14:paraId="5FF1C454" w14:textId="275ACEE4" w:rsidR="00EE64F9" w:rsidRDefault="00EE64F9" w:rsidP="0069440B">
      <w:pPr>
        <w:rPr>
          <w:rFonts w:ascii="Baskerville Old Face" w:eastAsia="Times New Roman" w:hAnsi="Baskerville Old Face"/>
          <w:color w:val="000000"/>
          <w:sz w:val="28"/>
          <w:szCs w:val="28"/>
        </w:rPr>
      </w:pPr>
      <w:r w:rsidRPr="0069440B">
        <w:rPr>
          <w:rFonts w:ascii="Baskerville Old Face" w:hAnsi="Baskerville Old Face"/>
          <w:sz w:val="28"/>
          <w:szCs w:val="28"/>
        </w:rPr>
        <w:t xml:space="preserve">Section 1557 of the Affordable Care Act prohibits discrimination on the basis of race, color, national origin, sex, age, or disability in: </w:t>
      </w:r>
      <w:r w:rsidRPr="0069440B">
        <w:rPr>
          <w:rFonts w:ascii="Baskerville Old Face" w:eastAsia="Times New Roman" w:hAnsi="Baskerville Old Face"/>
          <w:color w:val="000000"/>
          <w:sz w:val="28"/>
          <w:szCs w:val="28"/>
        </w:rPr>
        <w:t>(1) any health program or activity, any part of which receives funding from HHS, (2) any program or activity that HHS administers under Title I of the ACA, such as the federally-facilitated marketplace, and (3) health insurance marketplaces and all plans offered by issuers that participate in those marketplaces.</w:t>
      </w:r>
    </w:p>
    <w:p w14:paraId="3C1F08B8" w14:textId="77777777" w:rsidR="00484C0B" w:rsidRPr="00484C0B" w:rsidRDefault="00484C0B" w:rsidP="0069440B">
      <w:pPr>
        <w:rPr>
          <w:rFonts w:ascii="Baskerville Old Face" w:hAnsi="Baskerville Old Face"/>
          <w:b/>
          <w:bCs/>
          <w:sz w:val="28"/>
          <w:szCs w:val="10"/>
        </w:rPr>
      </w:pPr>
    </w:p>
    <w:p w14:paraId="10095965" w14:textId="77777777" w:rsidR="00484C0B" w:rsidRDefault="00EE64F9" w:rsidP="0069440B">
      <w:pPr>
        <w:rPr>
          <w:rFonts w:ascii="Baskerville Old Face" w:eastAsia="Times New Roman" w:hAnsi="Baskerville Old Face" w:cs="Times New Roman"/>
          <w:b/>
          <w:sz w:val="28"/>
          <w:szCs w:val="28"/>
          <w:u w:val="single"/>
        </w:rPr>
      </w:pPr>
      <w:r w:rsidRPr="00EE64F9">
        <w:rPr>
          <w:rFonts w:ascii="Baskerville Old Face" w:eastAsia="Times New Roman" w:hAnsi="Baskerville Old Face" w:cs="Times New Roman"/>
          <w:b/>
          <w:sz w:val="28"/>
          <w:szCs w:val="28"/>
          <w:u w:val="single"/>
        </w:rPr>
        <w:t xml:space="preserve">V. </w:t>
      </w:r>
      <w:r w:rsidR="00484C0B">
        <w:rPr>
          <w:rFonts w:ascii="Baskerville Old Face" w:eastAsia="Times New Roman" w:hAnsi="Baskerville Old Face" w:cs="Times New Roman"/>
          <w:b/>
          <w:sz w:val="28"/>
          <w:szCs w:val="28"/>
          <w:u w:val="single"/>
        </w:rPr>
        <w:t>STRATEGIES FOR ERADICATING DISCRIMINATORY ALLOCATION OF PATIENT CARE RESOURCES</w:t>
      </w:r>
    </w:p>
    <w:p w14:paraId="4A59A90C" w14:textId="77777777" w:rsidR="00EE64F9" w:rsidRPr="0069440B" w:rsidRDefault="00EE64F9" w:rsidP="00EE64F9">
      <w:pPr>
        <w:spacing w:line="276" w:lineRule="auto"/>
        <w:jc w:val="center"/>
        <w:rPr>
          <w:rFonts w:ascii="Baskerville Old Face" w:eastAsia="Times New Roman" w:hAnsi="Baskerville Old Face" w:cs="Times New Roman"/>
          <w:b/>
          <w:sz w:val="10"/>
          <w:szCs w:val="10"/>
          <w:u w:val="single"/>
        </w:rPr>
      </w:pPr>
    </w:p>
    <w:p w14:paraId="6CB6FC6F" w14:textId="77777777" w:rsidR="00EE64F9" w:rsidRPr="00EE64F9" w:rsidRDefault="00EE64F9" w:rsidP="0069440B">
      <w:pPr>
        <w:spacing w:line="276" w:lineRule="auto"/>
        <w:jc w:val="both"/>
        <w:rPr>
          <w:rFonts w:ascii="Baskerville Old Face" w:hAnsi="Baskerville Old Face"/>
          <w:sz w:val="28"/>
          <w:szCs w:val="28"/>
        </w:rPr>
      </w:pPr>
      <w:r w:rsidRPr="00EE64F9">
        <w:rPr>
          <w:rFonts w:ascii="Baskerville Old Face" w:eastAsia="Times New Roman" w:hAnsi="Baskerville Old Face" w:cs="Times New Roman"/>
          <w:sz w:val="28"/>
          <w:szCs w:val="28"/>
        </w:rPr>
        <w:t xml:space="preserve">Because medical bias is likely to lead to the denial of care for vulnerable patients, providers and public health officials should employ the following strategies to ensure health care resources are equitably distributed: </w:t>
      </w:r>
    </w:p>
    <w:p w14:paraId="42FF2EAD" w14:textId="77777777" w:rsidR="00EE64F9" w:rsidRPr="0069440B" w:rsidRDefault="00EE64F9" w:rsidP="00EE64F9">
      <w:pPr>
        <w:spacing w:line="276" w:lineRule="auto"/>
        <w:ind w:firstLine="720"/>
        <w:rPr>
          <w:rFonts w:ascii="Baskerville Old Face" w:eastAsia="Times New Roman" w:hAnsi="Baskerville Old Face" w:cs="Times New Roman"/>
          <w:sz w:val="10"/>
          <w:szCs w:val="10"/>
        </w:rPr>
      </w:pPr>
    </w:p>
    <w:p w14:paraId="52AE8288" w14:textId="77777777" w:rsidR="00EE64F9" w:rsidRPr="00EE64F9" w:rsidRDefault="00EE64F9" w:rsidP="00EE64F9">
      <w:pPr>
        <w:spacing w:line="276" w:lineRule="auto"/>
        <w:jc w:val="both"/>
        <w:rPr>
          <w:rFonts w:ascii="Baskerville Old Face" w:eastAsia="Times New Roman" w:hAnsi="Baskerville Old Face" w:cs="Times New Roman"/>
          <w:sz w:val="28"/>
          <w:szCs w:val="28"/>
        </w:rPr>
      </w:pPr>
      <w:r w:rsidRPr="00EE64F9">
        <w:rPr>
          <w:rFonts w:ascii="Baskerville Old Face" w:eastAsia="Times New Roman" w:hAnsi="Baskerville Old Face" w:cs="Times New Roman"/>
          <w:b/>
          <w:sz w:val="28"/>
          <w:szCs w:val="28"/>
        </w:rPr>
        <w:t xml:space="preserve">1) Any entity developing or implementing crisis standards of care must ensure that those standards do not create the potential to exclude protected classes of people in violation of civil rights </w:t>
      </w:r>
      <w:sdt>
        <w:sdtPr>
          <w:rPr>
            <w:rFonts w:ascii="Baskerville Old Face" w:hAnsi="Baskerville Old Face"/>
            <w:sz w:val="28"/>
            <w:szCs w:val="28"/>
          </w:rPr>
          <w:tag w:val="goog_rdk_331"/>
          <w:id w:val="-1555311355"/>
        </w:sdtPr>
        <w:sdtEndPr/>
        <w:sdtContent/>
      </w:sdt>
      <w:r w:rsidRPr="00EE64F9">
        <w:rPr>
          <w:rFonts w:ascii="Baskerville Old Face" w:eastAsia="Times New Roman" w:hAnsi="Baskerville Old Face" w:cs="Times New Roman"/>
          <w:b/>
          <w:sz w:val="28"/>
          <w:szCs w:val="28"/>
        </w:rPr>
        <w:t xml:space="preserve">laws. </w:t>
      </w:r>
      <w:r w:rsidRPr="00EE64F9">
        <w:rPr>
          <w:rFonts w:ascii="Baskerville Old Face" w:eastAsia="Times New Roman" w:hAnsi="Baskerville Old Face" w:cs="Times New Roman"/>
          <w:sz w:val="28"/>
          <w:szCs w:val="28"/>
        </w:rPr>
        <w:t xml:space="preserve">Health care professionals cannot ignore the enormous risk of discrimination disabled people, people of color, and people at the intersections of these identities face. Crisis standards of care should thus acknowledge this potential, identify discriminatory practices in the allocation of health care resources, and expressly reject any such practices. </w:t>
      </w:r>
    </w:p>
    <w:p w14:paraId="0BD27387" w14:textId="77777777" w:rsidR="00EE64F9" w:rsidRPr="0069440B" w:rsidRDefault="00EE64F9" w:rsidP="00EE64F9">
      <w:pPr>
        <w:spacing w:line="276" w:lineRule="auto"/>
        <w:ind w:firstLine="720"/>
        <w:jc w:val="both"/>
        <w:rPr>
          <w:rFonts w:ascii="Baskerville Old Face" w:eastAsia="Times New Roman" w:hAnsi="Baskerville Old Face" w:cs="Times New Roman"/>
          <w:b/>
          <w:sz w:val="10"/>
          <w:szCs w:val="10"/>
        </w:rPr>
      </w:pPr>
    </w:p>
    <w:p w14:paraId="23A6A689" w14:textId="77777777" w:rsidR="00EE64F9" w:rsidRPr="00EE64F9" w:rsidRDefault="00EE64F9" w:rsidP="00EE64F9">
      <w:pPr>
        <w:spacing w:line="276" w:lineRule="auto"/>
        <w:jc w:val="both"/>
        <w:rPr>
          <w:rFonts w:ascii="Baskerville Old Face" w:eastAsia="Times New Roman" w:hAnsi="Baskerville Old Face" w:cs="Times New Roman"/>
          <w:sz w:val="28"/>
          <w:szCs w:val="28"/>
        </w:rPr>
      </w:pPr>
      <w:r w:rsidRPr="00EE64F9">
        <w:rPr>
          <w:rFonts w:ascii="Baskerville Old Face" w:eastAsia="Times New Roman" w:hAnsi="Baskerville Old Face" w:cs="Times New Roman"/>
          <w:b/>
          <w:sz w:val="28"/>
          <w:szCs w:val="28"/>
        </w:rPr>
        <w:t xml:space="preserve">2) Crisis standards of care must set forth the protection of patients’ civil rights as guiding principles. </w:t>
      </w:r>
      <w:r w:rsidRPr="00EE64F9">
        <w:rPr>
          <w:rFonts w:ascii="Baskerville Old Face" w:eastAsia="Times New Roman" w:hAnsi="Baskerville Old Face" w:cs="Times New Roman"/>
          <w:sz w:val="28"/>
          <w:szCs w:val="28"/>
        </w:rPr>
        <w:t xml:space="preserve">Rather than solely prioritizing saving younger, nondisabled people, providers must give equal prioritization to the protection of their patients’ rights to be free from discrimination in all forms. </w:t>
      </w:r>
    </w:p>
    <w:p w14:paraId="4B4F9ADA" w14:textId="77777777" w:rsidR="00EE64F9" w:rsidRPr="0069440B" w:rsidRDefault="00EE64F9" w:rsidP="00EE64F9">
      <w:pPr>
        <w:spacing w:line="276" w:lineRule="auto"/>
        <w:ind w:firstLine="720"/>
        <w:jc w:val="both"/>
        <w:rPr>
          <w:rFonts w:ascii="Baskerville Old Face" w:eastAsia="Times New Roman" w:hAnsi="Baskerville Old Face" w:cs="Times New Roman"/>
          <w:b/>
          <w:sz w:val="10"/>
          <w:szCs w:val="10"/>
        </w:rPr>
      </w:pPr>
    </w:p>
    <w:p w14:paraId="47F4892B" w14:textId="77777777" w:rsidR="00EE64F9" w:rsidRPr="00EE64F9" w:rsidRDefault="00EE64F9" w:rsidP="00EE64F9">
      <w:pPr>
        <w:spacing w:line="276" w:lineRule="auto"/>
        <w:jc w:val="both"/>
        <w:rPr>
          <w:rFonts w:ascii="Baskerville Old Face" w:eastAsia="Times New Roman" w:hAnsi="Baskerville Old Face" w:cs="Times New Roman"/>
          <w:sz w:val="28"/>
          <w:szCs w:val="28"/>
        </w:rPr>
      </w:pPr>
      <w:r w:rsidRPr="00EE64F9">
        <w:rPr>
          <w:rFonts w:ascii="Baskerville Old Face" w:eastAsia="Times New Roman" w:hAnsi="Baskerville Old Face" w:cs="Times New Roman"/>
          <w:b/>
          <w:sz w:val="28"/>
          <w:szCs w:val="28"/>
        </w:rPr>
        <w:t xml:space="preserve">3) Crisis standards of care must encourage and require anti-racist and anti-ableist training for health care providers. </w:t>
      </w:r>
      <w:r w:rsidRPr="00EE64F9">
        <w:rPr>
          <w:rFonts w:ascii="Baskerville Old Face" w:eastAsia="Times New Roman" w:hAnsi="Baskerville Old Face" w:cs="Times New Roman"/>
          <w:sz w:val="28"/>
          <w:szCs w:val="28"/>
        </w:rPr>
        <w:t xml:space="preserve">Even where crisis standards of care expressly reject discrimination, physician bias may nonetheless lead them to discriminatorily deny patients care on the basis of their race or disability status. It is therefore critical that physicians receive training in how to distribute health care resources in a manner that is both anti-racist and anti-ableist. </w:t>
      </w:r>
    </w:p>
    <w:p w14:paraId="0B3F06A6" w14:textId="77777777" w:rsidR="00EE64F9" w:rsidRPr="0069440B" w:rsidRDefault="00EE64F9" w:rsidP="00EE64F9">
      <w:pPr>
        <w:spacing w:line="276" w:lineRule="auto"/>
        <w:ind w:firstLine="720"/>
        <w:jc w:val="both"/>
        <w:rPr>
          <w:rFonts w:ascii="Baskerville Old Face" w:eastAsia="Times New Roman" w:hAnsi="Baskerville Old Face" w:cs="Times New Roman"/>
          <w:b/>
          <w:sz w:val="10"/>
          <w:szCs w:val="10"/>
        </w:rPr>
      </w:pPr>
    </w:p>
    <w:p w14:paraId="618167D8" w14:textId="36868CEB" w:rsidR="00EE64F9" w:rsidRDefault="00EE64F9" w:rsidP="0069440B">
      <w:pPr>
        <w:spacing w:line="276" w:lineRule="auto"/>
        <w:jc w:val="both"/>
        <w:rPr>
          <w:rFonts w:ascii="Baskerville Old Face" w:eastAsia="Times New Roman" w:hAnsi="Baskerville Old Face" w:cs="Times New Roman"/>
          <w:sz w:val="28"/>
          <w:szCs w:val="28"/>
        </w:rPr>
      </w:pPr>
      <w:r w:rsidRPr="00EE64F9">
        <w:rPr>
          <w:rFonts w:ascii="Baskerville Old Face" w:eastAsia="Times New Roman" w:hAnsi="Baskerville Old Face" w:cs="Times New Roman"/>
          <w:b/>
          <w:sz w:val="28"/>
          <w:szCs w:val="28"/>
        </w:rPr>
        <w:t xml:space="preserve">4) Crisis standards of care cannot exclude or deprioritize individuals for treatment unless the individual is unlikely to survive COVID-19 treatment in the short </w:t>
      </w:r>
      <w:sdt>
        <w:sdtPr>
          <w:rPr>
            <w:rFonts w:ascii="Baskerville Old Face" w:hAnsi="Baskerville Old Face"/>
            <w:sz w:val="28"/>
            <w:szCs w:val="28"/>
          </w:rPr>
          <w:tag w:val="goog_rdk_335"/>
          <w:id w:val="277527074"/>
        </w:sdtPr>
        <w:sdtEndPr/>
        <w:sdtContent/>
      </w:sdt>
      <w:r w:rsidRPr="00EE64F9">
        <w:rPr>
          <w:rFonts w:ascii="Baskerville Old Face" w:eastAsia="Times New Roman" w:hAnsi="Baskerville Old Face" w:cs="Times New Roman"/>
          <w:b/>
          <w:sz w:val="28"/>
          <w:szCs w:val="28"/>
        </w:rPr>
        <w:t xml:space="preserve">term. </w:t>
      </w:r>
      <w:r w:rsidRPr="00EE64F9">
        <w:rPr>
          <w:rFonts w:ascii="Baskerville Old Face" w:eastAsia="Times New Roman" w:hAnsi="Baskerville Old Face" w:cs="Times New Roman"/>
          <w:sz w:val="28"/>
          <w:szCs w:val="28"/>
        </w:rPr>
        <w:t xml:space="preserve">Because nearly every other measure of a patient’s medical condition will cause physicians to discriminatorily deny care to disabled patients and people of color, physicians must consider only a patient’s ability to survive COVID-19 treatment in the short term—that is, through the acute episode of illness. </w:t>
      </w:r>
    </w:p>
    <w:p w14:paraId="62D8EE8F" w14:textId="77777777" w:rsidR="0069440B" w:rsidRPr="0069440B" w:rsidRDefault="0069440B" w:rsidP="0069440B">
      <w:pPr>
        <w:spacing w:line="276" w:lineRule="auto"/>
        <w:jc w:val="both"/>
        <w:rPr>
          <w:rFonts w:ascii="Baskerville Old Face" w:eastAsia="Times New Roman" w:hAnsi="Baskerville Old Face" w:cs="Times New Roman"/>
          <w:sz w:val="10"/>
          <w:szCs w:val="10"/>
        </w:rPr>
      </w:pPr>
    </w:p>
    <w:p w14:paraId="3C79B358" w14:textId="77777777" w:rsidR="00EE64F9" w:rsidRPr="00EE64F9" w:rsidRDefault="00EE64F9" w:rsidP="00EE64F9">
      <w:pPr>
        <w:spacing w:line="276" w:lineRule="auto"/>
        <w:jc w:val="both"/>
        <w:rPr>
          <w:rFonts w:ascii="Baskerville Old Face" w:hAnsi="Baskerville Old Face"/>
          <w:sz w:val="28"/>
          <w:szCs w:val="28"/>
        </w:rPr>
      </w:pPr>
      <w:r w:rsidRPr="00EE64F9">
        <w:rPr>
          <w:rFonts w:ascii="Baskerville Old Face" w:eastAsia="Times New Roman" w:hAnsi="Baskerville Old Face" w:cs="Times New Roman"/>
          <w:b/>
          <w:sz w:val="28"/>
          <w:szCs w:val="28"/>
        </w:rPr>
        <w:t xml:space="preserve">5) Crisis standards of care cannot make categorical exclusions on the basis of disability or pre-existing conditions. </w:t>
      </w:r>
      <w:r w:rsidRPr="00EE64F9">
        <w:rPr>
          <w:rFonts w:ascii="Baskerville Old Face" w:eastAsia="Times New Roman" w:hAnsi="Baskerville Old Face" w:cs="Times New Roman"/>
          <w:sz w:val="28"/>
          <w:szCs w:val="28"/>
        </w:rPr>
        <w:t xml:space="preserve">Doing so is a clear violation of the aforementioned civil rights statutes, and are therefore prohibited. </w:t>
      </w:r>
    </w:p>
    <w:p w14:paraId="23E203B3" w14:textId="77777777" w:rsidR="00EE64F9" w:rsidRPr="0069440B" w:rsidRDefault="00EE64F9" w:rsidP="00EE64F9">
      <w:pPr>
        <w:spacing w:line="276" w:lineRule="auto"/>
        <w:ind w:firstLine="720"/>
        <w:rPr>
          <w:rFonts w:ascii="Baskerville Old Face" w:hAnsi="Baskerville Old Face"/>
          <w:sz w:val="10"/>
          <w:szCs w:val="10"/>
        </w:rPr>
      </w:pPr>
    </w:p>
    <w:p w14:paraId="30B49D81" w14:textId="77777777" w:rsidR="00EE64F9" w:rsidRDefault="00EE64F9" w:rsidP="00EE64F9">
      <w:pPr>
        <w:spacing w:line="276" w:lineRule="auto"/>
        <w:jc w:val="both"/>
        <w:rPr>
          <w:rFonts w:ascii="Baskerville Old Face" w:hAnsi="Baskerville Old Face"/>
          <w:sz w:val="28"/>
          <w:szCs w:val="28"/>
        </w:rPr>
      </w:pPr>
      <w:r w:rsidRPr="00EE64F9">
        <w:rPr>
          <w:rFonts w:ascii="Baskerville Old Face" w:eastAsia="Times New Roman" w:hAnsi="Baskerville Old Face" w:cs="Times New Roman"/>
          <w:b/>
          <w:sz w:val="28"/>
          <w:szCs w:val="28"/>
        </w:rPr>
        <w:t>6) Assessments of the quality of life of patients with particular disabilities should never be used to deny treatment.</w:t>
      </w:r>
      <w:r w:rsidRPr="00EE64F9">
        <w:rPr>
          <w:rFonts w:ascii="Baskerville Old Face" w:eastAsia="Times New Roman" w:hAnsi="Baskerville Old Face" w:cs="Times New Roman"/>
          <w:sz w:val="28"/>
          <w:szCs w:val="28"/>
        </w:rPr>
        <w:t xml:space="preserve"> </w:t>
      </w:r>
      <w:r w:rsidRPr="00EE64F9">
        <w:rPr>
          <w:rFonts w:ascii="Baskerville Old Face" w:hAnsi="Baskerville Old Face"/>
          <w:sz w:val="28"/>
          <w:szCs w:val="28"/>
        </w:rPr>
        <w:t>Plans must steer clear of criteria that screen out people with disabilities based on quality of life considerations, which would violate the rights of people with disabilities under Title II and Title III of the ADA. Instead, consideration must be based on the prospect of surviving the condition for which the treatment is designed—in this case, COVID-19—and not other disabilities.</w:t>
      </w:r>
    </w:p>
    <w:p w14:paraId="049BB14F" w14:textId="77777777" w:rsidR="0069440B" w:rsidRPr="0069440B" w:rsidRDefault="0069440B" w:rsidP="00EE64F9">
      <w:pPr>
        <w:spacing w:line="276" w:lineRule="auto"/>
        <w:jc w:val="both"/>
        <w:rPr>
          <w:rFonts w:ascii="Baskerville Old Face" w:hAnsi="Baskerville Old Face"/>
          <w:sz w:val="10"/>
          <w:szCs w:val="10"/>
        </w:rPr>
      </w:pPr>
    </w:p>
    <w:p w14:paraId="1C0B2F8A" w14:textId="44EF5AEF" w:rsidR="00EE64F9" w:rsidRPr="00EE64F9" w:rsidRDefault="00EE64F9" w:rsidP="00EE64F9">
      <w:pPr>
        <w:spacing w:line="276" w:lineRule="auto"/>
        <w:jc w:val="both"/>
        <w:rPr>
          <w:rFonts w:ascii="Baskerville Old Face" w:hAnsi="Baskerville Old Face"/>
          <w:sz w:val="28"/>
          <w:szCs w:val="28"/>
        </w:rPr>
      </w:pPr>
      <w:r w:rsidRPr="00EE64F9">
        <w:rPr>
          <w:rFonts w:ascii="Baskerville Old Face" w:eastAsia="Times New Roman" w:hAnsi="Baskerville Old Face" w:cs="Times New Roman"/>
          <w:b/>
          <w:sz w:val="28"/>
          <w:szCs w:val="28"/>
        </w:rPr>
        <w:t xml:space="preserve">7) Hospitals must not ration care based upon long-term survival probability. </w:t>
      </w:r>
      <w:r w:rsidR="00CF6AD1">
        <w:rPr>
          <w:rFonts w:ascii="Baskerville Old Face" w:eastAsia="Times New Roman" w:hAnsi="Baskerville Old Face" w:cs="Times New Roman"/>
          <w:sz w:val="28"/>
          <w:szCs w:val="28"/>
        </w:rPr>
        <w:t>Some plans</w:t>
      </w:r>
      <w:r w:rsidRPr="00EE64F9">
        <w:rPr>
          <w:rFonts w:ascii="Baskerville Old Face" w:eastAsia="Times New Roman" w:hAnsi="Baskerville Old Face" w:cs="Times New Roman"/>
          <w:sz w:val="28"/>
          <w:szCs w:val="28"/>
        </w:rPr>
        <w:t xml:space="preserve"> </w:t>
      </w:r>
      <w:r w:rsidRPr="00EE64F9">
        <w:rPr>
          <w:rFonts w:ascii="Baskerville Old Face" w:hAnsi="Baskerville Old Face"/>
          <w:sz w:val="28"/>
          <w:szCs w:val="28"/>
        </w:rPr>
        <w:t xml:space="preserve">ration care </w:t>
      </w:r>
      <w:r w:rsidR="00CF6AD1">
        <w:rPr>
          <w:rFonts w:ascii="Baskerville Old Face" w:hAnsi="Baskerville Old Face"/>
          <w:sz w:val="28"/>
          <w:szCs w:val="28"/>
        </w:rPr>
        <w:t xml:space="preserve">based upon an estimate by a physician of a patient’s long term surviva given their pre-existing disabilities. Allocating care based on such estimates of long-term survival </w:t>
      </w:r>
      <w:r w:rsidRPr="00EE64F9">
        <w:rPr>
          <w:rFonts w:ascii="Baskerville Old Face" w:hAnsi="Baskerville Old Face"/>
          <w:sz w:val="28"/>
          <w:szCs w:val="28"/>
        </w:rPr>
        <w:t>violate federal disability rights laws.</w:t>
      </w:r>
      <w:r w:rsidR="00CF6AD1" w:rsidRPr="00CF6AD1">
        <w:rPr>
          <w:rFonts w:ascii="Baskerville Old Face" w:hAnsi="Baskerville Old Face"/>
          <w:sz w:val="28"/>
          <w:szCs w:val="28"/>
          <w:vertAlign w:val="superscript"/>
        </w:rPr>
        <w:t xml:space="preserve"> </w:t>
      </w:r>
      <w:r w:rsidR="00CF6AD1" w:rsidRPr="00EE64F9">
        <w:rPr>
          <w:rFonts w:ascii="Baskerville Old Face" w:hAnsi="Baskerville Old Face"/>
          <w:sz w:val="28"/>
          <w:szCs w:val="28"/>
          <w:vertAlign w:val="superscript"/>
        </w:rPr>
        <w:endnoteReference w:id="39"/>
      </w:r>
      <w:r w:rsidRPr="00EE64F9">
        <w:rPr>
          <w:rFonts w:ascii="Baskerville Old Face" w:hAnsi="Baskerville Old Face"/>
          <w:sz w:val="28"/>
          <w:szCs w:val="28"/>
        </w:rPr>
        <w:t xml:space="preserve"> Moreover, physicians are unable to </w:t>
      </w:r>
      <w:r w:rsidR="00CF6AD1">
        <w:rPr>
          <w:rFonts w:ascii="Baskerville Old Face" w:hAnsi="Baskerville Old Face"/>
          <w:sz w:val="28"/>
          <w:szCs w:val="28"/>
        </w:rPr>
        <w:t>correctly predict</w:t>
      </w:r>
      <w:r w:rsidRPr="00EE64F9">
        <w:rPr>
          <w:rFonts w:ascii="Baskerville Old Face" w:hAnsi="Baskerville Old Face"/>
          <w:sz w:val="28"/>
          <w:szCs w:val="28"/>
        </w:rPr>
        <w:t xml:space="preserve"> how long any person has left to live</w:t>
      </w:r>
      <w:r w:rsidR="00CF6AD1">
        <w:rPr>
          <w:rFonts w:ascii="Baskerville Old Face" w:hAnsi="Baskerville Old Face"/>
          <w:sz w:val="28"/>
          <w:szCs w:val="28"/>
        </w:rPr>
        <w:t xml:space="preserve">, making </w:t>
      </w:r>
      <w:r w:rsidRPr="00EE64F9">
        <w:rPr>
          <w:rFonts w:ascii="Baskerville Old Face" w:hAnsi="Baskerville Old Face"/>
          <w:sz w:val="28"/>
          <w:szCs w:val="28"/>
        </w:rPr>
        <w:t>this is a flawed strategy for allocating resources. Therefore, hospitals must</w:t>
      </w:r>
      <w:r w:rsidR="00CF6AD1">
        <w:rPr>
          <w:rFonts w:ascii="Baskerville Old Face" w:hAnsi="Baskerville Old Face"/>
          <w:sz w:val="28"/>
          <w:szCs w:val="28"/>
        </w:rPr>
        <w:t xml:space="preserve"> not ration care based on </w:t>
      </w:r>
      <w:r w:rsidRPr="00EE64F9">
        <w:rPr>
          <w:rFonts w:ascii="Baskerville Old Face" w:hAnsi="Baskerville Old Face"/>
          <w:sz w:val="28"/>
          <w:szCs w:val="28"/>
        </w:rPr>
        <w:t>determinations of a patient’s long-term survivability.</w:t>
      </w:r>
    </w:p>
    <w:p w14:paraId="742B7428" w14:textId="77777777" w:rsidR="00EE64F9" w:rsidRPr="0069440B" w:rsidRDefault="00EE64F9" w:rsidP="00EE64F9">
      <w:pPr>
        <w:spacing w:line="276" w:lineRule="auto"/>
        <w:jc w:val="both"/>
        <w:rPr>
          <w:rFonts w:ascii="Baskerville Old Face" w:hAnsi="Baskerville Old Face"/>
          <w:sz w:val="10"/>
          <w:szCs w:val="10"/>
        </w:rPr>
      </w:pPr>
    </w:p>
    <w:p w14:paraId="4214171F" w14:textId="77777777" w:rsidR="00EE64F9" w:rsidRPr="00EE64F9" w:rsidRDefault="00EE64F9" w:rsidP="00EE64F9">
      <w:pPr>
        <w:spacing w:line="276" w:lineRule="auto"/>
        <w:jc w:val="both"/>
        <w:rPr>
          <w:rFonts w:ascii="Baskerville Old Face" w:eastAsia="Times New Roman" w:hAnsi="Baskerville Old Face" w:cs="Times New Roman"/>
          <w:sz w:val="28"/>
          <w:szCs w:val="28"/>
        </w:rPr>
      </w:pPr>
      <w:r w:rsidRPr="00EE64F9">
        <w:rPr>
          <w:rFonts w:ascii="Baskerville Old Face" w:eastAsia="Times New Roman" w:hAnsi="Baskerville Old Face" w:cs="Times New Roman"/>
          <w:b/>
          <w:sz w:val="28"/>
          <w:szCs w:val="28"/>
        </w:rPr>
        <w:t xml:space="preserve">8) Treatment allocation decisions may not be made based on the perception or reality that a person’s disability may require the use of greater treatment resources, either in the short or long term. </w:t>
      </w:r>
      <w:r w:rsidRPr="00EE64F9">
        <w:rPr>
          <w:rFonts w:ascii="Baskerville Old Face" w:eastAsia="Times New Roman" w:hAnsi="Baskerville Old Face" w:cs="Times New Roman"/>
          <w:sz w:val="28"/>
          <w:szCs w:val="28"/>
        </w:rPr>
        <w:t xml:space="preserve">Under Titles II and III of the </w:t>
      </w:r>
      <w:sdt>
        <w:sdtPr>
          <w:rPr>
            <w:rFonts w:ascii="Baskerville Old Face" w:hAnsi="Baskerville Old Face"/>
            <w:sz w:val="28"/>
            <w:szCs w:val="28"/>
          </w:rPr>
          <w:tag w:val="goog_rdk_339"/>
          <w:id w:val="-262157593"/>
        </w:sdtPr>
        <w:sdtEndPr/>
        <w:sdtContent/>
      </w:sdt>
      <w:r w:rsidRPr="00EE64F9">
        <w:rPr>
          <w:rFonts w:ascii="Baskerville Old Face" w:eastAsia="Times New Roman" w:hAnsi="Baskerville Old Face" w:cs="Times New Roman"/>
          <w:sz w:val="28"/>
          <w:szCs w:val="28"/>
        </w:rPr>
        <w:t>ADA and Section 504, reasonable modifications must be made to ensure patients with a disability have an equal opportunity to benefit from COVID-19 treatment. These may include interpreter services, or other modifications or additional services needed because of a disability. Plans that do not allow for variations in recovery that consider the perhaps lengthier time for those with disabilities to recover can violate disability laws.</w:t>
      </w:r>
    </w:p>
    <w:p w14:paraId="17C7CC04" w14:textId="77777777" w:rsidR="00EE64F9" w:rsidRPr="0069440B" w:rsidRDefault="00EE64F9" w:rsidP="00EE64F9">
      <w:pPr>
        <w:spacing w:line="276" w:lineRule="auto"/>
        <w:ind w:firstLine="720"/>
        <w:rPr>
          <w:rFonts w:ascii="Baskerville Old Face" w:eastAsia="Times New Roman" w:hAnsi="Baskerville Old Face" w:cs="Times New Roman"/>
          <w:sz w:val="10"/>
          <w:szCs w:val="10"/>
        </w:rPr>
      </w:pPr>
    </w:p>
    <w:p w14:paraId="66EA816E" w14:textId="77777777" w:rsidR="00EE64F9" w:rsidRPr="00EE64F9" w:rsidRDefault="00EE64F9" w:rsidP="00EE64F9">
      <w:pPr>
        <w:spacing w:line="276" w:lineRule="auto"/>
        <w:jc w:val="both"/>
        <w:rPr>
          <w:rFonts w:ascii="Baskerville Old Face" w:eastAsia="Times New Roman" w:hAnsi="Baskerville Old Face" w:cs="Times New Roman"/>
          <w:sz w:val="28"/>
          <w:szCs w:val="28"/>
        </w:rPr>
      </w:pPr>
      <w:r w:rsidRPr="00EE64F9">
        <w:rPr>
          <w:rFonts w:ascii="Baskerville Old Face" w:eastAsia="Times New Roman" w:hAnsi="Baskerville Old Face" w:cs="Times New Roman"/>
          <w:b/>
          <w:sz w:val="28"/>
          <w:szCs w:val="28"/>
        </w:rPr>
        <w:t>9)</w:t>
      </w:r>
      <w:r w:rsidRPr="00EE64F9">
        <w:rPr>
          <w:rFonts w:ascii="Baskerville Old Face" w:eastAsia="Times New Roman" w:hAnsi="Baskerville Old Face" w:cs="Times New Roman"/>
          <w:sz w:val="28"/>
          <w:szCs w:val="28"/>
        </w:rPr>
        <w:t xml:space="preserve"> </w:t>
      </w:r>
      <w:r w:rsidRPr="00EE64F9">
        <w:rPr>
          <w:rFonts w:ascii="Baskerville Old Face" w:eastAsia="Times New Roman" w:hAnsi="Baskerville Old Face" w:cs="Times New Roman"/>
          <w:b/>
          <w:sz w:val="28"/>
          <w:szCs w:val="28"/>
        </w:rPr>
        <w:t>Provide reasonable access to patient support persons</w:t>
      </w:r>
      <w:r w:rsidRPr="00EE64F9">
        <w:rPr>
          <w:rFonts w:ascii="Baskerville Old Face" w:eastAsia="Times New Roman" w:hAnsi="Baskerville Old Face" w:cs="Times New Roman"/>
          <w:sz w:val="28"/>
          <w:szCs w:val="28"/>
        </w:rPr>
        <w:t xml:space="preserve">. Patient advocacy is an important tool that individuals can use to combat discriminatory treatment. Hospitals must generally allow family, community agency personnel, or other designated caregivers to visit patients with disabilities who need extra support at the </w:t>
      </w:r>
      <w:sdt>
        <w:sdtPr>
          <w:rPr>
            <w:rFonts w:ascii="Baskerville Old Face" w:hAnsi="Baskerville Old Face"/>
            <w:sz w:val="28"/>
            <w:szCs w:val="28"/>
          </w:rPr>
          <w:tag w:val="goog_rdk_343"/>
          <w:id w:val="662445438"/>
        </w:sdtPr>
        <w:sdtEndPr/>
        <w:sdtContent/>
      </w:sdt>
      <w:r w:rsidRPr="00EE64F9">
        <w:rPr>
          <w:rFonts w:ascii="Baskerville Old Face" w:eastAsia="Times New Roman" w:hAnsi="Baskerville Old Face" w:cs="Times New Roman"/>
          <w:sz w:val="28"/>
          <w:szCs w:val="28"/>
        </w:rPr>
        <w:t xml:space="preserve">hospital. In most circumstances, allowing visitation under these circumstances, with appropriate protection, will be a reasonable modification required by the ADA and Section 504.  </w:t>
      </w:r>
    </w:p>
    <w:p w14:paraId="4D7439D8" w14:textId="77777777" w:rsidR="00EE64F9" w:rsidRDefault="00EE64F9" w:rsidP="00EE64F9">
      <w:pPr>
        <w:spacing w:line="276" w:lineRule="auto"/>
        <w:rPr>
          <w:rFonts w:ascii="Times New Roman" w:eastAsia="Times New Roman" w:hAnsi="Times New Roman" w:cs="Times New Roman"/>
          <w:b/>
          <w:u w:val="single"/>
        </w:rPr>
      </w:pPr>
    </w:p>
    <w:p w14:paraId="7EDBE7FC" w14:textId="6B8A329B" w:rsidR="00EE64F9" w:rsidRPr="00EE64F9" w:rsidRDefault="00EE64F9" w:rsidP="00EE64F9">
      <w:pPr>
        <w:jc w:val="center"/>
        <w:rPr>
          <w:rFonts w:ascii="Baskerville Old Face" w:hAnsi="Baskerville Old Face"/>
          <w:b/>
          <w:sz w:val="28"/>
          <w:u w:val="single"/>
        </w:rPr>
      </w:pPr>
      <w:r w:rsidRPr="00EE64F9">
        <w:rPr>
          <w:rFonts w:ascii="Baskerville Old Face" w:hAnsi="Baskerville Old Face"/>
          <w:b/>
          <w:sz w:val="28"/>
          <w:u w:val="single"/>
        </w:rPr>
        <w:t>VI. C</w:t>
      </w:r>
      <w:r w:rsidR="00484C0B">
        <w:rPr>
          <w:rFonts w:ascii="Baskerville Old Face" w:hAnsi="Baskerville Old Face"/>
          <w:b/>
          <w:sz w:val="28"/>
          <w:u w:val="single"/>
        </w:rPr>
        <w:t>ONCLUSION</w:t>
      </w:r>
    </w:p>
    <w:p w14:paraId="555FAA8D" w14:textId="77777777" w:rsidR="00EE64F9" w:rsidRPr="0069440B" w:rsidRDefault="00EE64F9" w:rsidP="00EE64F9">
      <w:pPr>
        <w:jc w:val="both"/>
        <w:rPr>
          <w:rFonts w:ascii="Baskerville Old Face" w:hAnsi="Baskerville Old Face"/>
          <w:sz w:val="10"/>
          <w:szCs w:val="10"/>
        </w:rPr>
      </w:pPr>
      <w:r w:rsidRPr="00EE64F9">
        <w:rPr>
          <w:rFonts w:ascii="Baskerville Old Face" w:hAnsi="Baskerville Old Face"/>
          <w:sz w:val="28"/>
        </w:rPr>
        <w:tab/>
      </w:r>
    </w:p>
    <w:p w14:paraId="0EFF8C71" w14:textId="54E3F9F1" w:rsidR="00D40FCA" w:rsidRPr="00EE64F9" w:rsidRDefault="00EE64F9" w:rsidP="00EE64F9">
      <w:pPr>
        <w:jc w:val="both"/>
        <w:rPr>
          <w:rFonts w:ascii="Baskerville Old Face" w:hAnsi="Baskerville Old Face"/>
          <w:sz w:val="32"/>
          <w:szCs w:val="28"/>
        </w:rPr>
      </w:pPr>
      <w:bookmarkStart w:id="0" w:name="_heading=h.gjdgxs" w:colFirst="0" w:colLast="0"/>
      <w:bookmarkEnd w:id="0"/>
      <w:r w:rsidRPr="00EE64F9">
        <w:rPr>
          <w:rFonts w:ascii="Baskerville Old Face" w:hAnsi="Baskerville Old Face"/>
          <w:sz w:val="28"/>
        </w:rPr>
        <w:t xml:space="preserve">There is no question that the pandemic exposed existing health inequities and the deeply entrenched medical bias that has led to many poor outcomes. Though well-meaning, crisis standards of care have massive potential to exacerbate these biases and inequities </w:t>
      </w:r>
      <w:r w:rsidRPr="00F972A7">
        <w:rPr>
          <w:rFonts w:ascii="Baskerville Old Face" w:hAnsi="Baskerville Old Face"/>
          <w:sz w:val="28"/>
          <w:szCs w:val="28"/>
        </w:rPr>
        <w:t xml:space="preserve">by directing health resources away from people of color, disabled people and individuals who live at the intersection of marginalized identities. </w:t>
      </w:r>
      <w:r w:rsidR="00F972A7" w:rsidRPr="00F972A7">
        <w:rPr>
          <w:sz w:val="28"/>
          <w:szCs w:val="28"/>
        </w:rPr>
        <w:t>However, if guided by the above civil rights principles, it is possible to ensure resources are equitably distributed in alignment with federal laws.</w:t>
      </w:r>
    </w:p>
    <w:sectPr w:rsidR="00D40FCA" w:rsidRPr="00EE64F9" w:rsidSect="007220E7">
      <w:headerReference w:type="even" r:id="rId15"/>
      <w:headerReference w:type="default" r:id="rId16"/>
      <w:footerReference w:type="even" r:id="rId17"/>
      <w:footerReference w:type="default" r:id="rId18"/>
      <w:headerReference w:type="first" r:id="rId19"/>
      <w:footerReference w:type="first" r:id="rId20"/>
      <w:endnotePr>
        <w:numFmt w:val="decimal"/>
      </w:endnotePr>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6080BA" w14:textId="77777777" w:rsidR="002543AF" w:rsidRDefault="002543AF">
      <w:r>
        <w:separator/>
      </w:r>
    </w:p>
  </w:endnote>
  <w:endnote w:type="continuationSeparator" w:id="0">
    <w:p w14:paraId="0570E27D" w14:textId="77777777" w:rsidR="002543AF" w:rsidRDefault="002543AF">
      <w:r>
        <w:continuationSeparator/>
      </w:r>
    </w:p>
  </w:endnote>
  <w:endnote w:id="1">
    <w:p w14:paraId="649A88C0" w14:textId="77777777" w:rsidR="00467809" w:rsidRPr="00AB6038" w:rsidRDefault="00467809" w:rsidP="00467809">
      <w:pPr>
        <w:jc w:val="both"/>
        <w:rPr>
          <w:rFonts w:ascii="Times New Roman" w:hAnsi="Times New Roman" w:cs="Times New Roman"/>
          <w:sz w:val="22"/>
          <w:szCs w:val="22"/>
        </w:rPr>
      </w:pPr>
      <w:r w:rsidRPr="00AB6038">
        <w:rPr>
          <w:rStyle w:val="EndnoteReference"/>
          <w:rFonts w:ascii="Times New Roman" w:hAnsi="Times New Roman" w:cs="Times New Roman"/>
          <w:sz w:val="22"/>
          <w:szCs w:val="22"/>
        </w:rPr>
        <w:endnoteRef/>
      </w:r>
      <w:r w:rsidRPr="00AB6038">
        <w:rPr>
          <w:rFonts w:ascii="Times New Roman" w:hAnsi="Times New Roman" w:cs="Times New Roman"/>
          <w:sz w:val="22"/>
          <w:szCs w:val="22"/>
        </w:rPr>
        <w:t xml:space="preserve"> Higher weight people are disproportionately people of color and people with disabilities, and are often perceived as people with disabilities.</w:t>
      </w:r>
    </w:p>
  </w:endnote>
  <w:endnote w:id="2">
    <w:p w14:paraId="7F6683E2" w14:textId="74ADFDFE" w:rsidR="00EE64F9" w:rsidRPr="00101D2D" w:rsidRDefault="00EE64F9" w:rsidP="00EE64F9">
      <w:pPr>
        <w:pBdr>
          <w:top w:val="nil"/>
          <w:left w:val="nil"/>
          <w:bottom w:val="nil"/>
          <w:right w:val="nil"/>
          <w:between w:val="nil"/>
        </w:pBdr>
        <w:jc w:val="both"/>
        <w:rPr>
          <w:rFonts w:ascii="Times New Roman" w:hAnsi="Times New Roman" w:cs="Times New Roman"/>
          <w:i/>
          <w:color w:val="000000"/>
          <w:sz w:val="22"/>
          <w:szCs w:val="22"/>
        </w:rPr>
      </w:pPr>
      <w:r w:rsidRPr="00AB6038">
        <w:rPr>
          <w:rStyle w:val="EndnoteReference"/>
          <w:rFonts w:ascii="Times New Roman" w:hAnsi="Times New Roman" w:cs="Times New Roman"/>
          <w:sz w:val="22"/>
          <w:szCs w:val="22"/>
        </w:rPr>
        <w:endnoteRef/>
      </w:r>
      <w:r w:rsidRPr="00AB6038">
        <w:rPr>
          <w:rFonts w:ascii="Times New Roman" w:hAnsi="Times New Roman" w:cs="Times New Roman"/>
          <w:color w:val="000000"/>
          <w:sz w:val="22"/>
          <w:szCs w:val="22"/>
        </w:rPr>
        <w:t xml:space="preserve"> </w:t>
      </w:r>
      <w:r w:rsidRPr="00AB6038">
        <w:rPr>
          <w:rFonts w:ascii="Times New Roman" w:hAnsi="Times New Roman" w:cs="Times New Roman"/>
          <w:i/>
          <w:color w:val="000000"/>
          <w:sz w:val="22"/>
          <w:szCs w:val="22"/>
        </w:rPr>
        <w:t>See, e.g</w:t>
      </w:r>
      <w:r w:rsidRPr="00AB6038">
        <w:rPr>
          <w:rFonts w:ascii="Times New Roman" w:hAnsi="Times New Roman" w:cs="Times New Roman"/>
          <w:color w:val="000000"/>
          <w:sz w:val="22"/>
          <w:szCs w:val="22"/>
        </w:rPr>
        <w:t xml:space="preserve">., Samuel R. Bagenstos, </w:t>
      </w:r>
      <w:r>
        <w:rPr>
          <w:rFonts w:ascii="Times New Roman" w:hAnsi="Times New Roman" w:cs="Times New Roman"/>
          <w:color w:val="000000"/>
          <w:sz w:val="22"/>
          <w:szCs w:val="22"/>
        </w:rPr>
        <w:t xml:space="preserve">Who Gets the Ventilator? Disability Discrimination in COVID-19 </w:t>
      </w:r>
      <w:r w:rsidRPr="00EE64F9">
        <w:rPr>
          <w:rFonts w:ascii="Times New Roman" w:hAnsi="Times New Roman" w:cs="Times New Roman"/>
          <w:color w:val="000000"/>
          <w:sz w:val="22"/>
          <w:szCs w:val="22"/>
        </w:rPr>
        <w:t xml:space="preserve">Medical-Rationing Protocols, 130 Yale L.J. Forum 1,  (2020), </w:t>
      </w:r>
      <w:hyperlink r:id="rId1">
        <w:r w:rsidRPr="00EE64F9">
          <w:rPr>
            <w:rFonts w:ascii="Times New Roman" w:hAnsi="Times New Roman" w:cs="Times New Roman"/>
            <w:color w:val="0563C1"/>
            <w:sz w:val="22"/>
            <w:szCs w:val="22"/>
            <w:u w:val="single"/>
          </w:rPr>
          <w:t>https://papers.ssrn.com/sol3/papers.cfm?abstract_id=3559926</w:t>
        </w:r>
      </w:hyperlink>
      <w:r w:rsidRPr="00EE64F9">
        <w:rPr>
          <w:rFonts w:ascii="Times New Roman" w:hAnsi="Times New Roman" w:cs="Times New Roman"/>
          <w:color w:val="000000"/>
          <w:sz w:val="22"/>
          <w:szCs w:val="22"/>
        </w:rPr>
        <w:t xml:space="preserve">; David Carlson, Cindy Smith, Nachama Wilker, Devaluing People with Disabilities: Medical Procedures that Violate Civil Rights, National Disability Rights Network and Disability Rights Washington p.40 (2012), </w:t>
      </w:r>
      <w:hyperlink r:id="rId2" w:history="1">
        <w:r w:rsidRPr="00EE64F9">
          <w:rPr>
            <w:rStyle w:val="Hyperlink"/>
            <w:rFonts w:ascii="Times New Roman" w:hAnsi="Times New Roman" w:cs="Times New Roman"/>
            <w:sz w:val="22"/>
            <w:szCs w:val="22"/>
          </w:rPr>
          <w:t>http://ndrn.org/images/Documents/Resources/Publications/Reports/Devaluing_People_with_Disabilities.pdf</w:t>
        </w:r>
      </w:hyperlink>
      <w:r>
        <w:rPr>
          <w:rFonts w:ascii="Times New Roman" w:hAnsi="Times New Roman" w:cs="Times New Roman"/>
          <w:color w:val="000000"/>
          <w:sz w:val="22"/>
          <w:szCs w:val="22"/>
        </w:rPr>
        <w:t xml:space="preserve">; Jasmine E. Harris, </w:t>
      </w:r>
      <w:r>
        <w:rPr>
          <w:rFonts w:ascii="Times New Roman" w:hAnsi="Times New Roman" w:cs="Times New Roman"/>
          <w:i/>
          <w:color w:val="000000"/>
          <w:sz w:val="22"/>
          <w:szCs w:val="22"/>
        </w:rPr>
        <w:t>The Frailty of Disability Rights</w:t>
      </w:r>
      <w:r>
        <w:rPr>
          <w:rFonts w:ascii="Times New Roman" w:hAnsi="Times New Roman" w:cs="Times New Roman"/>
          <w:color w:val="000000"/>
          <w:sz w:val="22"/>
          <w:szCs w:val="22"/>
        </w:rPr>
        <w:t>, 169 U. L. REV. Online 29, 33 (2020), at</w:t>
      </w:r>
      <w:r>
        <w:rPr>
          <w:rFonts w:ascii="Times New Roman" w:hAnsi="Times New Roman" w:cs="Times New Roman"/>
          <w:sz w:val="22"/>
          <w:szCs w:val="22"/>
        </w:rPr>
        <w:t xml:space="preserve"> </w:t>
      </w:r>
      <w:r w:rsidRPr="00101D2D">
        <w:rPr>
          <w:rFonts w:ascii="Times New Roman" w:hAnsi="Times New Roman" w:cs="Times New Roman"/>
          <w:sz w:val="22"/>
          <w:szCs w:val="22"/>
        </w:rPr>
        <w:t>https://scholarship.law.upenn.edu/cgi/viewcontent.cgi?article=1232&amp;context=penn_law_review_online].</w:t>
      </w:r>
    </w:p>
  </w:endnote>
  <w:endnote w:id="3">
    <w:p w14:paraId="31F8DA57" w14:textId="1C6F92D2" w:rsidR="003C3034" w:rsidRPr="00101D2D" w:rsidRDefault="003C3034">
      <w:pPr>
        <w:pStyle w:val="EndnoteText"/>
        <w:rPr>
          <w:rFonts w:ascii="Times New Roman" w:hAnsi="Times New Roman" w:cs="Times New Roman"/>
          <w:i/>
          <w:sz w:val="22"/>
          <w:szCs w:val="22"/>
        </w:rPr>
      </w:pPr>
      <w:r w:rsidRPr="00101D2D">
        <w:rPr>
          <w:rStyle w:val="EndnoteReference"/>
          <w:rFonts w:ascii="Times New Roman" w:hAnsi="Times New Roman" w:cs="Times New Roman"/>
          <w:sz w:val="22"/>
          <w:szCs w:val="22"/>
        </w:rPr>
        <w:endnoteRef/>
      </w:r>
      <w:r w:rsidRPr="00101D2D">
        <w:rPr>
          <w:rFonts w:ascii="Times New Roman" w:hAnsi="Times New Roman" w:cs="Times New Roman"/>
          <w:sz w:val="22"/>
          <w:szCs w:val="22"/>
        </w:rPr>
        <w:t xml:space="preserve"> </w:t>
      </w:r>
      <w:r w:rsidR="00101D2D">
        <w:rPr>
          <w:rFonts w:ascii="Times New Roman" w:hAnsi="Times New Roman" w:cs="Times New Roman"/>
          <w:i/>
          <w:sz w:val="22"/>
          <w:szCs w:val="22"/>
        </w:rPr>
        <w:t>See</w:t>
      </w:r>
      <w:r w:rsidRPr="00101D2D">
        <w:rPr>
          <w:rFonts w:ascii="Times New Roman" w:hAnsi="Times New Roman" w:cs="Times New Roman"/>
          <w:i/>
          <w:iCs/>
          <w:color w:val="222222"/>
          <w:sz w:val="22"/>
          <w:szCs w:val="22"/>
          <w:shd w:val="clear" w:color="auto" w:fill="E7E6E6" w:themeFill="background2"/>
        </w:rPr>
        <w:t>, e.g</w:t>
      </w:r>
      <w:r w:rsidRPr="00101D2D">
        <w:rPr>
          <w:rFonts w:ascii="Times New Roman" w:hAnsi="Times New Roman" w:cs="Times New Roman"/>
          <w:color w:val="222222"/>
          <w:sz w:val="22"/>
          <w:szCs w:val="22"/>
          <w:shd w:val="clear" w:color="auto" w:fill="E7E6E6" w:themeFill="background2"/>
        </w:rPr>
        <w:t>., Rebecca Sohn, </w:t>
      </w:r>
      <w:r w:rsidRPr="00101D2D">
        <w:rPr>
          <w:rFonts w:ascii="Times New Roman" w:hAnsi="Times New Roman" w:cs="Times New Roman"/>
          <w:i/>
          <w:iCs/>
          <w:color w:val="222222"/>
          <w:sz w:val="22"/>
          <w:szCs w:val="22"/>
          <w:shd w:val="clear" w:color="auto" w:fill="E7E6E6" w:themeFill="background2"/>
        </w:rPr>
        <w:t>Large Majority of doctors hold misconceptions about people with disabilities, survey finds</w:t>
      </w:r>
      <w:r w:rsidRPr="00101D2D">
        <w:rPr>
          <w:rFonts w:ascii="Times New Roman" w:hAnsi="Times New Roman" w:cs="Times New Roman"/>
          <w:color w:val="222222"/>
          <w:sz w:val="22"/>
          <w:szCs w:val="22"/>
          <w:shd w:val="clear" w:color="auto" w:fill="E7E6E6" w:themeFill="background2"/>
        </w:rPr>
        <w:t>, STAT, Feb. 1, 2021, </w:t>
      </w:r>
      <w:hyperlink r:id="rId3" w:tgtFrame="_blank" w:history="1">
        <w:r w:rsidRPr="00101D2D">
          <w:rPr>
            <w:rStyle w:val="Hyperlink"/>
            <w:rFonts w:ascii="Times New Roman" w:hAnsi="Times New Roman" w:cs="Times New Roman"/>
            <w:color w:val="1155CC"/>
            <w:sz w:val="22"/>
            <w:szCs w:val="22"/>
            <w:shd w:val="clear" w:color="auto" w:fill="E7E6E6" w:themeFill="background2"/>
          </w:rPr>
          <w:t>https://www.statnews.com/2021/02/01/large-majority-of-doctors-hold-misconceptions-about-people-with-disabilities-survey-finds/</w:t>
        </w:r>
      </w:hyperlink>
      <w:r w:rsidRPr="00101D2D">
        <w:rPr>
          <w:rFonts w:ascii="Times New Roman" w:hAnsi="Times New Roman" w:cs="Times New Roman"/>
          <w:color w:val="222222"/>
          <w:sz w:val="22"/>
          <w:szCs w:val="22"/>
          <w:shd w:val="clear" w:color="auto" w:fill="E7E6E6" w:themeFill="background2"/>
        </w:rPr>
        <w:t> (citing recent study in which 82% of doctors surveyed reported a belief that people with significant disabilities have a worse quality of life than people without disabilities).   </w:t>
      </w:r>
    </w:p>
  </w:endnote>
  <w:endnote w:id="4">
    <w:p w14:paraId="1ADE6CFD" w14:textId="77777777" w:rsidR="00EE64F9" w:rsidRPr="00EE64F9" w:rsidRDefault="00EE64F9" w:rsidP="00EE64F9">
      <w:pPr>
        <w:pBdr>
          <w:top w:val="nil"/>
          <w:left w:val="nil"/>
          <w:bottom w:val="nil"/>
          <w:right w:val="nil"/>
          <w:between w:val="nil"/>
        </w:pBdr>
        <w:jc w:val="both"/>
        <w:rPr>
          <w:rFonts w:ascii="Times New Roman" w:hAnsi="Times New Roman" w:cs="Times New Roman"/>
          <w:color w:val="000000"/>
          <w:sz w:val="22"/>
          <w:szCs w:val="22"/>
        </w:rPr>
      </w:pPr>
      <w:r w:rsidRPr="00101D2D">
        <w:rPr>
          <w:rStyle w:val="EndnoteReference"/>
          <w:rFonts w:ascii="Times New Roman" w:hAnsi="Times New Roman" w:cs="Times New Roman"/>
          <w:sz w:val="22"/>
          <w:szCs w:val="22"/>
        </w:rPr>
        <w:endnoteRef/>
      </w:r>
      <w:r w:rsidRPr="00101D2D">
        <w:rPr>
          <w:rFonts w:ascii="Times New Roman" w:hAnsi="Times New Roman" w:cs="Times New Roman"/>
          <w:color w:val="000000"/>
          <w:sz w:val="22"/>
          <w:szCs w:val="22"/>
        </w:rPr>
        <w:t xml:space="preserve"> </w:t>
      </w:r>
      <w:r w:rsidRPr="00101D2D">
        <w:rPr>
          <w:rFonts w:ascii="Times New Roman" w:hAnsi="Times New Roman" w:cs="Times New Roman"/>
          <w:i/>
          <w:color w:val="000000"/>
          <w:sz w:val="22"/>
          <w:szCs w:val="22"/>
        </w:rPr>
        <w:t>See, e.g</w:t>
      </w:r>
      <w:r w:rsidRPr="00101D2D">
        <w:rPr>
          <w:rFonts w:ascii="Times New Roman" w:hAnsi="Times New Roman" w:cs="Times New Roman"/>
          <w:color w:val="000000"/>
          <w:sz w:val="22"/>
          <w:szCs w:val="22"/>
        </w:rPr>
        <w:t>., Kelly M. Hoffman, Sophie Trawalter, Jordan R. Axt, and M. Norman</w:t>
      </w:r>
      <w:r w:rsidRPr="00EE64F9">
        <w:rPr>
          <w:rFonts w:ascii="Times New Roman" w:hAnsi="Times New Roman" w:cs="Times New Roman"/>
          <w:color w:val="000000"/>
          <w:sz w:val="22"/>
          <w:szCs w:val="22"/>
        </w:rPr>
        <w:t xml:space="preserve"> Oliverb, “Racial bias in pain assessment and treatment recommendations, and false beliefs about biological differences between blacks and whites,” Proceedings of the National Academy of Science 113, no. 16 (April 19, 2016): 4,296–301, </w:t>
      </w:r>
      <w:hyperlink r:id="rId4">
        <w:r w:rsidRPr="00EE64F9">
          <w:rPr>
            <w:rFonts w:ascii="Times New Roman" w:hAnsi="Times New Roman" w:cs="Times New Roman"/>
            <w:color w:val="0563C1"/>
            <w:sz w:val="22"/>
            <w:szCs w:val="22"/>
            <w:u w:val="single"/>
          </w:rPr>
          <w:t>https://www.ncbi.nlm.nih.gov/pmc/articles/PMC4843483/</w:t>
        </w:r>
      </w:hyperlink>
    </w:p>
  </w:endnote>
  <w:endnote w:id="5">
    <w:p w14:paraId="6207F15C" w14:textId="77777777" w:rsidR="00EE64F9" w:rsidRPr="00EE64F9" w:rsidRDefault="00EE64F9" w:rsidP="00EE64F9">
      <w:pPr>
        <w:pStyle w:val="EndnoteText"/>
        <w:jc w:val="both"/>
        <w:rPr>
          <w:rFonts w:ascii="Times New Roman" w:hAnsi="Times New Roman" w:cs="Times New Roman"/>
          <w:sz w:val="22"/>
          <w:szCs w:val="22"/>
        </w:rPr>
      </w:pPr>
      <w:r w:rsidRPr="00EE64F9">
        <w:rPr>
          <w:rStyle w:val="EndnoteReference"/>
          <w:rFonts w:ascii="Times New Roman" w:hAnsi="Times New Roman" w:cs="Times New Roman"/>
          <w:sz w:val="22"/>
          <w:szCs w:val="22"/>
        </w:rPr>
        <w:endnoteRef/>
      </w:r>
      <w:r w:rsidRPr="00EE64F9">
        <w:rPr>
          <w:rFonts w:ascii="Times New Roman" w:hAnsi="Times New Roman" w:cs="Times New Roman"/>
          <w:sz w:val="22"/>
          <w:szCs w:val="22"/>
        </w:rPr>
        <w:t xml:space="preserve"> American Academy of Family Physicians, Institutional Racism in the Health Care System (July 2019), </w:t>
      </w:r>
      <w:r w:rsidRPr="00EE64F9">
        <w:rPr>
          <w:rFonts w:ascii="Times New Roman" w:hAnsi="Times New Roman" w:cs="Times New Roman"/>
          <w:color w:val="000000"/>
          <w:sz w:val="22"/>
          <w:szCs w:val="22"/>
        </w:rPr>
        <w:t>https://www.aafp.org/about/policies/all/institutional-racism.html.</w:t>
      </w:r>
    </w:p>
  </w:endnote>
  <w:endnote w:id="6">
    <w:p w14:paraId="65C35340" w14:textId="77777777" w:rsidR="00EE64F9" w:rsidRPr="00EE64F9" w:rsidRDefault="00EE64F9" w:rsidP="00EE64F9">
      <w:pPr>
        <w:jc w:val="both"/>
        <w:rPr>
          <w:rFonts w:ascii="Times New Roman" w:hAnsi="Times New Roman" w:cs="Times New Roman"/>
          <w:sz w:val="22"/>
          <w:szCs w:val="22"/>
        </w:rPr>
      </w:pPr>
      <w:r w:rsidRPr="00EE64F9">
        <w:rPr>
          <w:rStyle w:val="EndnoteReference"/>
          <w:rFonts w:ascii="Times New Roman" w:hAnsi="Times New Roman" w:cs="Times New Roman"/>
          <w:sz w:val="22"/>
          <w:szCs w:val="22"/>
        </w:rPr>
        <w:endnoteRef/>
      </w:r>
      <w:r w:rsidRPr="00EE64F9">
        <w:rPr>
          <w:rFonts w:ascii="Times New Roman" w:hAnsi="Times New Roman" w:cs="Times New Roman"/>
          <w:sz w:val="22"/>
          <w:szCs w:val="22"/>
        </w:rPr>
        <w:t xml:space="preserve"> </w:t>
      </w:r>
      <w:r w:rsidRPr="00EE64F9">
        <w:rPr>
          <w:rFonts w:ascii="Times New Roman" w:hAnsi="Times New Roman" w:cs="Times New Roman"/>
          <w:i/>
          <w:sz w:val="22"/>
          <w:szCs w:val="22"/>
        </w:rPr>
        <w:t>See</w:t>
      </w:r>
      <w:r w:rsidRPr="00EE64F9">
        <w:rPr>
          <w:rFonts w:ascii="Times New Roman" w:hAnsi="Times New Roman" w:cs="Times New Roman"/>
          <w:sz w:val="22"/>
          <w:szCs w:val="22"/>
        </w:rPr>
        <w:t xml:space="preserve"> California Department of Public Health, California SARS-CoV-2 Pandemic Crisis Care Guidelines (June 2020) (“Healthcare decisions, including allocation of scarce resources, cannot be based on age, race, disability (including weight-related disabilities and chronic medical conditions), gender, sexual orientation, gender identity, ethnicity (including national origin and language spoken), ability to pay, weight/size, socioeconomic status, insurance status, perceived self-worth, perceived quality of life, immigration status, incarceration status, homelessness, or past or future use of resources.”), https://tinyurl.com/CA-crisisstandards</w:t>
      </w:r>
    </w:p>
  </w:endnote>
  <w:endnote w:id="7">
    <w:p w14:paraId="115DAF9F" w14:textId="77777777" w:rsidR="00EE64F9" w:rsidRPr="00EE64F9" w:rsidRDefault="00EE64F9" w:rsidP="00EE64F9">
      <w:pPr>
        <w:jc w:val="both"/>
        <w:rPr>
          <w:rFonts w:ascii="Times New Roman" w:hAnsi="Times New Roman" w:cs="Times New Roman"/>
          <w:color w:val="000000"/>
          <w:sz w:val="22"/>
          <w:szCs w:val="22"/>
        </w:rPr>
      </w:pPr>
      <w:r w:rsidRPr="00EE64F9">
        <w:rPr>
          <w:rStyle w:val="EndnoteReference"/>
          <w:rFonts w:ascii="Times New Roman" w:hAnsi="Times New Roman" w:cs="Times New Roman"/>
          <w:sz w:val="22"/>
          <w:szCs w:val="22"/>
        </w:rPr>
        <w:endnoteRef/>
      </w:r>
      <w:r w:rsidRPr="00EE64F9">
        <w:rPr>
          <w:rFonts w:ascii="Times New Roman" w:hAnsi="Times New Roman" w:cs="Times New Roman"/>
          <w:color w:val="000000"/>
          <w:sz w:val="22"/>
          <w:szCs w:val="22"/>
        </w:rPr>
        <w:t xml:space="preserve"> </w:t>
      </w:r>
      <w:r w:rsidRPr="00EE64F9">
        <w:rPr>
          <w:rFonts w:ascii="Times New Roman" w:hAnsi="Times New Roman" w:cs="Times New Roman"/>
          <w:i/>
          <w:color w:val="000000"/>
          <w:sz w:val="22"/>
          <w:szCs w:val="22"/>
        </w:rPr>
        <w:t>See</w:t>
      </w:r>
      <w:r w:rsidRPr="00EE64F9">
        <w:rPr>
          <w:rFonts w:ascii="Times New Roman" w:hAnsi="Times New Roman" w:cs="Times New Roman"/>
          <w:color w:val="000000"/>
          <w:sz w:val="22"/>
          <w:szCs w:val="22"/>
        </w:rPr>
        <w:t xml:space="preserve"> “Evaluation Framework for Crisis Standard of Care Plans,” </w:t>
      </w:r>
      <w:r w:rsidRPr="00EE64F9">
        <w:rPr>
          <w:rFonts w:ascii="Times New Roman" w:hAnsi="Times New Roman" w:cs="Times New Roman"/>
          <w:sz w:val="22"/>
          <w:szCs w:val="22"/>
        </w:rPr>
        <w:t>https://tinyurl.com/y2wojtfb</w:t>
      </w:r>
      <w:r w:rsidRPr="00EE64F9">
        <w:rPr>
          <w:rFonts w:ascii="Times New Roman" w:hAnsi="Times New Roman" w:cs="Times New Roman"/>
          <w:color w:val="000000"/>
          <w:sz w:val="22"/>
          <w:szCs w:val="22"/>
        </w:rPr>
        <w:t>.</w:t>
      </w:r>
    </w:p>
  </w:endnote>
  <w:endnote w:id="8">
    <w:p w14:paraId="5227136B" w14:textId="77777777" w:rsidR="00EE64F9" w:rsidRPr="00EE64F9" w:rsidRDefault="00EE64F9" w:rsidP="00EE64F9">
      <w:pPr>
        <w:jc w:val="both"/>
        <w:rPr>
          <w:rFonts w:ascii="Times New Roman" w:hAnsi="Times New Roman" w:cs="Times New Roman"/>
          <w:sz w:val="22"/>
          <w:szCs w:val="22"/>
        </w:rPr>
      </w:pPr>
      <w:r w:rsidRPr="00EE64F9">
        <w:rPr>
          <w:rStyle w:val="EndnoteReference"/>
          <w:rFonts w:ascii="Times New Roman" w:hAnsi="Times New Roman" w:cs="Times New Roman"/>
          <w:sz w:val="22"/>
          <w:szCs w:val="22"/>
        </w:rPr>
        <w:endnoteRef/>
      </w:r>
      <w:r w:rsidRPr="00EE64F9">
        <w:rPr>
          <w:rFonts w:ascii="Times New Roman" w:hAnsi="Times New Roman" w:cs="Times New Roman"/>
          <w:sz w:val="22"/>
          <w:szCs w:val="22"/>
        </w:rPr>
        <w:t xml:space="preserve"> </w:t>
      </w:r>
      <w:r w:rsidRPr="00EE64F9">
        <w:rPr>
          <w:rFonts w:ascii="Times New Roman" w:hAnsi="Times New Roman" w:cs="Times New Roman"/>
          <w:i/>
          <w:sz w:val="22"/>
          <w:szCs w:val="22"/>
        </w:rPr>
        <w:t>See, e.g.</w:t>
      </w:r>
      <w:r w:rsidRPr="00EE64F9">
        <w:rPr>
          <w:rFonts w:ascii="Times New Roman" w:hAnsi="Times New Roman" w:cs="Times New Roman"/>
          <w:sz w:val="22"/>
          <w:szCs w:val="22"/>
        </w:rPr>
        <w:t xml:space="preserve">, Joao Gabriel Rosa Ramos, et al., Prognostication in urgent intensive care unit referrals: a cohort study, BMJ Supportive &amp; Palliative Care (2018); Catherine S. Hibberd and Gerald M. Y. Quan, Accuracy of Preoperative Scoring Systems for the Prognostication and Treatment of Patients with Spinal Metastases, International Scholarly Research Notices (2017); Nicola White, et al. A Systematic Review of Predictions of Survival in Palliative Care: How Accurate Are Clinicians and Who Are the Experts? 11:8 PLOS One (Aug. 2016); Stephanie Cheon, </w:t>
      </w:r>
      <w:r w:rsidRPr="00EE64F9">
        <w:rPr>
          <w:rFonts w:ascii="Times New Roman" w:hAnsi="Times New Roman" w:cs="Times New Roman"/>
          <w:i/>
          <w:sz w:val="22"/>
          <w:szCs w:val="22"/>
        </w:rPr>
        <w:t>et. al</w:t>
      </w:r>
      <w:r w:rsidRPr="00EE64F9">
        <w:rPr>
          <w:rFonts w:ascii="Times New Roman" w:hAnsi="Times New Roman" w:cs="Times New Roman"/>
          <w:sz w:val="22"/>
          <w:szCs w:val="22"/>
        </w:rPr>
        <w:t xml:space="preserve">, The accuracy of clinicians’ predictions of survival in advanced cancer: a review, 5:1 Ann Palliat Med 22 (2016); Kevin M.Y.B. Leung, MD, </w:t>
      </w:r>
      <w:r w:rsidRPr="00EE64F9">
        <w:rPr>
          <w:rFonts w:ascii="Times New Roman" w:hAnsi="Times New Roman" w:cs="Times New Roman"/>
          <w:i/>
          <w:sz w:val="22"/>
          <w:szCs w:val="22"/>
        </w:rPr>
        <w:t>et al.,</w:t>
      </w:r>
      <w:r w:rsidRPr="00EE64F9">
        <w:rPr>
          <w:rFonts w:ascii="Times New Roman" w:hAnsi="Times New Roman" w:cs="Times New Roman"/>
          <w:sz w:val="22"/>
          <w:szCs w:val="22"/>
        </w:rPr>
        <w:t xml:space="preserve"> Challenging the 10-year rule: The accuracy of patient life expectancy predictions by physicians in relation to prostate cancer management, 6:5 Canadian Urological Ass’n J. (Oct. 2012); Irene J Higginson and Massimo Costantini, Accuracy of prognosis estimates by four palliative care teams: a prospective cohort study, I:1 BMC Palliative Care (Mar. 2002).</w:t>
      </w:r>
    </w:p>
  </w:endnote>
  <w:endnote w:id="9">
    <w:p w14:paraId="4020D39A" w14:textId="77777777" w:rsidR="00EE64F9" w:rsidRPr="00EE64F9" w:rsidRDefault="00EE64F9" w:rsidP="00EE64F9">
      <w:pPr>
        <w:pBdr>
          <w:top w:val="nil"/>
          <w:left w:val="nil"/>
          <w:bottom w:val="nil"/>
          <w:right w:val="nil"/>
          <w:between w:val="nil"/>
        </w:pBdr>
        <w:jc w:val="both"/>
        <w:rPr>
          <w:color w:val="000000"/>
          <w:sz w:val="22"/>
          <w:szCs w:val="22"/>
        </w:rPr>
      </w:pPr>
      <w:r w:rsidRPr="00EE64F9">
        <w:rPr>
          <w:rStyle w:val="EndnoteReference"/>
          <w:rFonts w:ascii="Times New Roman" w:hAnsi="Times New Roman" w:cs="Times New Roman"/>
          <w:sz w:val="22"/>
          <w:szCs w:val="22"/>
        </w:rPr>
        <w:endnoteRef/>
      </w:r>
      <w:r w:rsidRPr="00EE64F9">
        <w:rPr>
          <w:rFonts w:ascii="Times New Roman" w:hAnsi="Times New Roman" w:cs="Times New Roman"/>
          <w:color w:val="000000"/>
          <w:sz w:val="22"/>
          <w:szCs w:val="22"/>
        </w:rPr>
        <w:t xml:space="preserve"> </w:t>
      </w:r>
      <w:r w:rsidRPr="00EE64F9">
        <w:rPr>
          <w:color w:val="000000"/>
          <w:sz w:val="22"/>
          <w:szCs w:val="22"/>
        </w:rPr>
        <w:t>“COVID-19 &amp; ACHIEVING HEAL TH EQUITY: Congressional Action Is Necessary To Address Racism And Inequality In The U.S. Health Care System.” </w:t>
      </w:r>
      <w:r w:rsidRPr="00EE64F9">
        <w:rPr>
          <w:i/>
          <w:iCs/>
          <w:color w:val="000000"/>
          <w:sz w:val="22"/>
          <w:szCs w:val="22"/>
        </w:rPr>
        <w:t>Senate HELP Committee</w:t>
      </w:r>
      <w:r w:rsidRPr="00EE64F9">
        <w:rPr>
          <w:color w:val="000000"/>
          <w:sz w:val="22"/>
          <w:szCs w:val="22"/>
        </w:rPr>
        <w:t>, U.S. SENATE COMMITTEE ON HEALTH, EDUCATION, LABOR, AND PENSIONS RANKING MEMBER PATTY MURRAY (D-WA), Sept. 2020,</w:t>
      </w:r>
      <w:r w:rsidRPr="00EE64F9">
        <w:t xml:space="preserve"> </w:t>
      </w:r>
      <w:r w:rsidRPr="00EE64F9">
        <w:rPr>
          <w:color w:val="000000"/>
          <w:sz w:val="22"/>
          <w:szCs w:val="22"/>
        </w:rPr>
        <w:t>https://tinyurl.com/SenateHELP. </w:t>
      </w:r>
    </w:p>
  </w:endnote>
  <w:endnote w:id="10">
    <w:p w14:paraId="46628BB8" w14:textId="77777777" w:rsidR="00EE64F9" w:rsidRPr="00EE64F9" w:rsidRDefault="00EE64F9" w:rsidP="00EE64F9">
      <w:pPr>
        <w:pBdr>
          <w:top w:val="nil"/>
          <w:left w:val="nil"/>
          <w:bottom w:val="nil"/>
          <w:right w:val="nil"/>
          <w:between w:val="nil"/>
        </w:pBdr>
        <w:jc w:val="both"/>
        <w:rPr>
          <w:color w:val="000000"/>
          <w:sz w:val="22"/>
          <w:szCs w:val="22"/>
        </w:rPr>
      </w:pPr>
      <w:r w:rsidRPr="00EE64F9">
        <w:rPr>
          <w:rStyle w:val="EndnoteReference"/>
          <w:rFonts w:ascii="Times New Roman" w:hAnsi="Times New Roman" w:cs="Times New Roman"/>
          <w:sz w:val="22"/>
          <w:szCs w:val="22"/>
        </w:rPr>
        <w:endnoteRef/>
      </w:r>
      <w:r w:rsidRPr="00EE64F9">
        <w:rPr>
          <w:rFonts w:ascii="Times New Roman" w:hAnsi="Times New Roman" w:cs="Times New Roman"/>
          <w:color w:val="000000"/>
          <w:sz w:val="22"/>
          <w:szCs w:val="22"/>
        </w:rPr>
        <w:t xml:space="preserve"> </w:t>
      </w:r>
      <w:r w:rsidRPr="00EE64F9">
        <w:rPr>
          <w:color w:val="000000"/>
          <w:sz w:val="22"/>
          <w:szCs w:val="22"/>
        </w:rPr>
        <w:t>“Infographic: Adults with Disabilities: Ethnicity and Race.” </w:t>
      </w:r>
      <w:r w:rsidRPr="00EE64F9">
        <w:rPr>
          <w:i/>
          <w:iCs/>
          <w:color w:val="000000"/>
          <w:sz w:val="22"/>
          <w:szCs w:val="22"/>
        </w:rPr>
        <w:t>Centers for Disease Control and Prevention</w:t>
      </w:r>
      <w:r w:rsidRPr="00EE64F9">
        <w:rPr>
          <w:color w:val="000000"/>
          <w:sz w:val="22"/>
          <w:szCs w:val="22"/>
        </w:rPr>
        <w:t>, Centers for Disease Control and Prevention, 16 Sept. 2020, https://tinyurl.com/CDC-disabilities. </w:t>
      </w:r>
    </w:p>
  </w:endnote>
  <w:endnote w:id="11">
    <w:p w14:paraId="4D96E457" w14:textId="77777777" w:rsidR="00EE64F9" w:rsidRPr="00EE64F9" w:rsidRDefault="00EE64F9" w:rsidP="00EE64F9">
      <w:pPr>
        <w:pBdr>
          <w:top w:val="nil"/>
          <w:left w:val="nil"/>
          <w:bottom w:val="nil"/>
          <w:right w:val="nil"/>
          <w:between w:val="nil"/>
        </w:pBdr>
        <w:jc w:val="both"/>
        <w:rPr>
          <w:sz w:val="22"/>
          <w:szCs w:val="22"/>
        </w:rPr>
      </w:pPr>
      <w:r w:rsidRPr="00EE64F9">
        <w:rPr>
          <w:rStyle w:val="EndnoteReference"/>
          <w:rFonts w:ascii="Times New Roman" w:hAnsi="Times New Roman" w:cs="Times New Roman"/>
          <w:sz w:val="22"/>
          <w:szCs w:val="22"/>
        </w:rPr>
        <w:endnoteRef/>
      </w:r>
      <w:r w:rsidRPr="00EE64F9">
        <w:rPr>
          <w:rFonts w:ascii="Times New Roman" w:hAnsi="Times New Roman" w:cs="Times New Roman"/>
          <w:color w:val="000000"/>
          <w:sz w:val="22"/>
          <w:szCs w:val="22"/>
        </w:rPr>
        <w:t xml:space="preserve"> </w:t>
      </w:r>
      <w:r w:rsidRPr="00EE64F9">
        <w:rPr>
          <w:sz w:val="22"/>
          <w:szCs w:val="22"/>
        </w:rPr>
        <w:t>Goodman, Nanette, et al. “Financial Inequity: Disability, Race, and Poverty in America.” </w:t>
      </w:r>
      <w:r w:rsidRPr="00EE64F9">
        <w:rPr>
          <w:i/>
          <w:iCs/>
          <w:sz w:val="22"/>
          <w:szCs w:val="22"/>
        </w:rPr>
        <w:t>National Disability Institute</w:t>
      </w:r>
      <w:r w:rsidRPr="00EE64F9">
        <w:rPr>
          <w:sz w:val="22"/>
          <w:szCs w:val="22"/>
        </w:rPr>
        <w:t>,</w:t>
      </w:r>
      <w:r w:rsidRPr="00EE64F9">
        <w:t xml:space="preserve"> </w:t>
      </w:r>
      <w:r w:rsidRPr="00EE64F9">
        <w:rPr>
          <w:sz w:val="22"/>
          <w:szCs w:val="22"/>
        </w:rPr>
        <w:t>https://tinyurl.com/Disabiltyrace. </w:t>
      </w:r>
    </w:p>
  </w:endnote>
  <w:endnote w:id="12">
    <w:p w14:paraId="30C2B6EC" w14:textId="77777777" w:rsidR="00EE64F9" w:rsidRPr="00EE64F9" w:rsidRDefault="00EE64F9" w:rsidP="00EE64F9">
      <w:pPr>
        <w:pStyle w:val="EndnoteText"/>
        <w:rPr>
          <w:rFonts w:ascii="Times New Roman" w:hAnsi="Times New Roman" w:cs="Times New Roman"/>
          <w:sz w:val="22"/>
          <w:szCs w:val="22"/>
        </w:rPr>
      </w:pPr>
      <w:r w:rsidRPr="00EE64F9">
        <w:rPr>
          <w:rStyle w:val="EndnoteReference"/>
          <w:rFonts w:ascii="Times New Roman" w:hAnsi="Times New Roman" w:cs="Times New Roman"/>
          <w:sz w:val="22"/>
          <w:szCs w:val="22"/>
        </w:rPr>
        <w:endnoteRef/>
      </w:r>
      <w:r w:rsidRPr="00EE64F9">
        <w:rPr>
          <w:rFonts w:ascii="Times New Roman" w:hAnsi="Times New Roman" w:cs="Times New Roman"/>
          <w:sz w:val="22"/>
          <w:szCs w:val="22"/>
        </w:rPr>
        <w:t xml:space="preserve"> Angela M. Odoms-Young, </w:t>
      </w:r>
      <w:r w:rsidRPr="00EE64F9">
        <w:rPr>
          <w:rFonts w:ascii="Times New Roman" w:hAnsi="Times New Roman" w:cs="Times New Roman"/>
          <w:i/>
          <w:iCs/>
          <w:sz w:val="22"/>
          <w:szCs w:val="22"/>
        </w:rPr>
        <w:t>Examining the Impact of Structural Racism on Food Insecurity: Implications for Addressing Racial/Ethnic Disparities</w:t>
      </w:r>
      <w:r w:rsidRPr="00EE64F9">
        <w:rPr>
          <w:rFonts w:ascii="Times New Roman" w:hAnsi="Times New Roman" w:cs="Times New Roman"/>
          <w:sz w:val="22"/>
          <w:szCs w:val="22"/>
        </w:rPr>
        <w:t>, 41 Fam Community Health 1, 2 (2018).</w:t>
      </w:r>
    </w:p>
  </w:endnote>
  <w:endnote w:id="13">
    <w:p w14:paraId="38F042FE" w14:textId="77777777" w:rsidR="00EE64F9" w:rsidRPr="00EE64F9" w:rsidRDefault="00EE64F9" w:rsidP="00EE64F9">
      <w:pPr>
        <w:pStyle w:val="EndnoteText"/>
        <w:rPr>
          <w:rFonts w:ascii="Times New Roman" w:hAnsi="Times New Roman" w:cs="Times New Roman"/>
          <w:sz w:val="22"/>
          <w:szCs w:val="22"/>
        </w:rPr>
      </w:pPr>
      <w:r w:rsidRPr="00EE64F9">
        <w:rPr>
          <w:rStyle w:val="EndnoteReference"/>
          <w:rFonts w:ascii="Times New Roman" w:hAnsi="Times New Roman" w:cs="Times New Roman"/>
          <w:sz w:val="22"/>
          <w:szCs w:val="22"/>
        </w:rPr>
        <w:endnoteRef/>
      </w:r>
      <w:r w:rsidRPr="00EE64F9">
        <w:rPr>
          <w:rFonts w:ascii="Times New Roman" w:hAnsi="Times New Roman" w:cs="Times New Roman"/>
          <w:sz w:val="22"/>
          <w:szCs w:val="22"/>
        </w:rPr>
        <w:t xml:space="preserve"> Jessica Semega et al., “Income and Poverty in the United States: 2019” (Washington: U.S. Census Bureau, 2020), available at </w:t>
      </w:r>
      <w:hyperlink r:id="rId5" w:history="1">
        <w:r w:rsidRPr="00EE64F9">
          <w:rPr>
            <w:rStyle w:val="Hyperlink"/>
            <w:rFonts w:ascii="Times New Roman" w:hAnsi="Times New Roman" w:cs="Times New Roman"/>
            <w:sz w:val="22"/>
            <w:szCs w:val="22"/>
          </w:rPr>
          <w:t>https://www.census.gov/content/dam/Census/library/publications/2020/demo/p60-270.pdf</w:t>
        </w:r>
      </w:hyperlink>
      <w:r w:rsidRPr="00EE64F9">
        <w:rPr>
          <w:rFonts w:ascii="Times New Roman" w:hAnsi="Times New Roman" w:cs="Times New Roman"/>
          <w:sz w:val="22"/>
          <w:szCs w:val="22"/>
        </w:rPr>
        <w:t xml:space="preserve"> (finding that Black, Latinx, and Indigenous communities comprised a majority of the 34 million people living in poverty in 2019).</w:t>
      </w:r>
    </w:p>
  </w:endnote>
  <w:endnote w:id="14">
    <w:p w14:paraId="7446DA25" w14:textId="77777777" w:rsidR="00EE64F9" w:rsidRPr="00EE64F9" w:rsidRDefault="00EE64F9" w:rsidP="00EE64F9">
      <w:pPr>
        <w:pStyle w:val="EndnoteText"/>
        <w:rPr>
          <w:rFonts w:ascii="Times New Roman" w:hAnsi="Times New Roman" w:cs="Times New Roman"/>
          <w:sz w:val="22"/>
          <w:szCs w:val="22"/>
        </w:rPr>
      </w:pPr>
      <w:r w:rsidRPr="00EE64F9">
        <w:rPr>
          <w:rStyle w:val="EndnoteReference"/>
          <w:rFonts w:ascii="Times New Roman" w:hAnsi="Times New Roman" w:cs="Times New Roman"/>
          <w:sz w:val="22"/>
          <w:szCs w:val="22"/>
        </w:rPr>
        <w:endnoteRef/>
      </w:r>
      <w:r w:rsidRPr="00EE64F9">
        <w:rPr>
          <w:rFonts w:ascii="Times New Roman" w:hAnsi="Times New Roman" w:cs="Times New Roman"/>
          <w:sz w:val="22"/>
          <w:szCs w:val="22"/>
        </w:rPr>
        <w:t xml:space="preserve"> Sofia Carratala and Connor Maxwell, </w:t>
      </w:r>
      <w:r w:rsidRPr="00EE64F9">
        <w:rPr>
          <w:rFonts w:ascii="Times New Roman" w:hAnsi="Times New Roman" w:cs="Times New Roman"/>
          <w:i/>
          <w:iCs/>
          <w:sz w:val="22"/>
          <w:szCs w:val="22"/>
        </w:rPr>
        <w:t>Fact Sheet: Health Disparities By Race and Ethnicity</w:t>
      </w:r>
      <w:r w:rsidRPr="00EE64F9">
        <w:rPr>
          <w:rFonts w:ascii="Times New Roman" w:hAnsi="Times New Roman" w:cs="Times New Roman"/>
          <w:sz w:val="22"/>
          <w:szCs w:val="22"/>
        </w:rPr>
        <w:t xml:space="preserve">, Center for American Progress, May 7, 2020, </w:t>
      </w:r>
      <w:r w:rsidRPr="00EE64F9">
        <w:rPr>
          <w:rFonts w:ascii="Times New Roman" w:hAnsi="Times New Roman" w:cs="Times New Roman"/>
          <w:i/>
          <w:iCs/>
          <w:sz w:val="22"/>
          <w:szCs w:val="22"/>
        </w:rPr>
        <w:t>available at</w:t>
      </w:r>
      <w:r w:rsidRPr="00EE64F9">
        <w:rPr>
          <w:rFonts w:ascii="Times New Roman" w:hAnsi="Times New Roman" w:cs="Times New Roman"/>
          <w:sz w:val="22"/>
          <w:szCs w:val="22"/>
        </w:rPr>
        <w:t xml:space="preserve"> https://cdn.americanprogress.org/content/uploads/2020/05/06130714/HealthRace-factsheet.pdf?_ga=2.227274653.1883193698.1611885172-1034168289.1609556806.</w:t>
      </w:r>
    </w:p>
  </w:endnote>
  <w:endnote w:id="15">
    <w:p w14:paraId="5D2BAF68" w14:textId="77777777" w:rsidR="00EE64F9" w:rsidRPr="00EE64F9" w:rsidRDefault="00EE64F9" w:rsidP="00EE64F9">
      <w:pPr>
        <w:pStyle w:val="EndnoteText"/>
        <w:rPr>
          <w:rFonts w:ascii="Times New Roman" w:hAnsi="Times New Roman" w:cs="Times New Roman"/>
          <w:sz w:val="22"/>
          <w:szCs w:val="22"/>
        </w:rPr>
      </w:pPr>
      <w:r w:rsidRPr="00EE64F9">
        <w:rPr>
          <w:rStyle w:val="EndnoteReference"/>
          <w:rFonts w:ascii="Times New Roman" w:hAnsi="Times New Roman" w:cs="Times New Roman"/>
          <w:sz w:val="22"/>
          <w:szCs w:val="22"/>
        </w:rPr>
        <w:endnoteRef/>
      </w:r>
      <w:r w:rsidRPr="00EE64F9">
        <w:rPr>
          <w:rFonts w:ascii="Times New Roman" w:hAnsi="Times New Roman" w:cs="Times New Roman"/>
          <w:sz w:val="22"/>
          <w:szCs w:val="22"/>
        </w:rPr>
        <w:t xml:space="preserve"> </w:t>
      </w:r>
      <w:r w:rsidRPr="00EE64F9">
        <w:rPr>
          <w:rFonts w:ascii="Times New Roman" w:hAnsi="Times New Roman" w:cs="Times New Roman"/>
          <w:i/>
          <w:iCs/>
          <w:sz w:val="22"/>
          <w:szCs w:val="22"/>
        </w:rPr>
        <w:t>Id.</w:t>
      </w:r>
      <w:r w:rsidRPr="00EE64F9">
        <w:rPr>
          <w:rFonts w:ascii="Times New Roman" w:hAnsi="Times New Roman" w:cs="Times New Roman"/>
          <w:sz w:val="22"/>
          <w:szCs w:val="22"/>
        </w:rPr>
        <w:t xml:space="preserve"> (citation omitted). </w:t>
      </w:r>
    </w:p>
  </w:endnote>
  <w:endnote w:id="16">
    <w:p w14:paraId="6FF50D42" w14:textId="77777777" w:rsidR="00EE64F9" w:rsidRPr="00EE64F9" w:rsidRDefault="00EE64F9" w:rsidP="00EE64F9">
      <w:pPr>
        <w:pStyle w:val="EndnoteText"/>
        <w:rPr>
          <w:rFonts w:ascii="Times New Roman" w:hAnsi="Times New Roman" w:cs="Times New Roman"/>
          <w:sz w:val="22"/>
          <w:szCs w:val="22"/>
        </w:rPr>
      </w:pPr>
      <w:r w:rsidRPr="00EE64F9">
        <w:rPr>
          <w:rStyle w:val="EndnoteReference"/>
          <w:rFonts w:ascii="Times New Roman" w:hAnsi="Times New Roman" w:cs="Times New Roman"/>
          <w:sz w:val="22"/>
          <w:szCs w:val="22"/>
        </w:rPr>
        <w:endnoteRef/>
      </w:r>
      <w:r w:rsidRPr="00EE64F9">
        <w:rPr>
          <w:rFonts w:ascii="Times New Roman" w:hAnsi="Times New Roman" w:cs="Times New Roman"/>
          <w:sz w:val="22"/>
          <w:szCs w:val="22"/>
        </w:rPr>
        <w:t xml:space="preserve"> </w:t>
      </w:r>
      <w:r w:rsidRPr="00EE64F9">
        <w:rPr>
          <w:rFonts w:ascii="Times New Roman" w:hAnsi="Times New Roman" w:cs="Times New Roman"/>
          <w:i/>
          <w:iCs/>
          <w:sz w:val="22"/>
          <w:szCs w:val="22"/>
        </w:rPr>
        <w:t>Id.</w:t>
      </w:r>
      <w:r w:rsidRPr="00EE64F9">
        <w:rPr>
          <w:rFonts w:ascii="Times New Roman" w:hAnsi="Times New Roman" w:cs="Times New Roman"/>
          <w:sz w:val="22"/>
          <w:szCs w:val="22"/>
        </w:rPr>
        <w:t xml:space="preserve"> at 1-2.</w:t>
      </w:r>
    </w:p>
  </w:endnote>
  <w:endnote w:id="17">
    <w:p w14:paraId="270A8D12" w14:textId="77777777" w:rsidR="00EE64F9" w:rsidRPr="00EE64F9" w:rsidRDefault="00EE64F9" w:rsidP="00EE64F9">
      <w:pPr>
        <w:pStyle w:val="EndnoteText"/>
        <w:rPr>
          <w:rFonts w:ascii="Times New Roman" w:hAnsi="Times New Roman" w:cs="Times New Roman"/>
          <w:sz w:val="22"/>
          <w:szCs w:val="22"/>
        </w:rPr>
      </w:pPr>
      <w:r w:rsidRPr="00EE64F9">
        <w:rPr>
          <w:rStyle w:val="EndnoteReference"/>
          <w:rFonts w:ascii="Times New Roman" w:hAnsi="Times New Roman" w:cs="Times New Roman"/>
          <w:sz w:val="22"/>
          <w:szCs w:val="22"/>
        </w:rPr>
        <w:endnoteRef/>
      </w:r>
      <w:r w:rsidRPr="00EE64F9">
        <w:rPr>
          <w:rFonts w:ascii="Times New Roman" w:hAnsi="Times New Roman" w:cs="Times New Roman"/>
          <w:sz w:val="22"/>
          <w:szCs w:val="22"/>
        </w:rPr>
        <w:t xml:space="preserve"> Angela M. Odoms-Young, </w:t>
      </w:r>
      <w:r w:rsidRPr="00EE64F9">
        <w:rPr>
          <w:rFonts w:ascii="Times New Roman" w:hAnsi="Times New Roman" w:cs="Times New Roman"/>
          <w:i/>
          <w:iCs/>
          <w:sz w:val="22"/>
          <w:szCs w:val="22"/>
        </w:rPr>
        <w:t>Examining the Impact of Structural Racism on Food Insecurity: Implications for Addressing Racial/Ethnic Disparities</w:t>
      </w:r>
      <w:r w:rsidRPr="00EE64F9">
        <w:rPr>
          <w:rFonts w:ascii="Times New Roman" w:hAnsi="Times New Roman" w:cs="Times New Roman"/>
          <w:sz w:val="22"/>
          <w:szCs w:val="22"/>
        </w:rPr>
        <w:t xml:space="preserve">, 41 Fam Community Health 1, 1 (2018) (documenting the “persist[ant] gap in the prevalence of food insecurity between people of color and whites”).  For example, food insecurity rates for both non-Hispanic Black and Hispanic households were at least twice that of non-Hispanic white households.  </w:t>
      </w:r>
      <w:r w:rsidRPr="00EE64F9">
        <w:rPr>
          <w:rFonts w:ascii="Times New Roman" w:hAnsi="Times New Roman" w:cs="Times New Roman"/>
          <w:i/>
          <w:iCs/>
          <w:sz w:val="22"/>
          <w:szCs w:val="22"/>
        </w:rPr>
        <w:t>Id.</w:t>
      </w:r>
      <w:r w:rsidRPr="00EE64F9">
        <w:rPr>
          <w:rFonts w:ascii="Times New Roman" w:hAnsi="Times New Roman" w:cs="Times New Roman"/>
          <w:sz w:val="22"/>
          <w:szCs w:val="22"/>
        </w:rPr>
        <w:t xml:space="preserve"> </w:t>
      </w:r>
    </w:p>
  </w:endnote>
  <w:endnote w:id="18">
    <w:p w14:paraId="5AD2BB30" w14:textId="77777777" w:rsidR="00EE64F9" w:rsidRPr="00EE64F9" w:rsidRDefault="00EE64F9" w:rsidP="00EE64F9">
      <w:pPr>
        <w:pStyle w:val="EndnoteText"/>
        <w:rPr>
          <w:rFonts w:ascii="Times New Roman" w:hAnsi="Times New Roman" w:cs="Times New Roman"/>
          <w:sz w:val="22"/>
          <w:szCs w:val="22"/>
        </w:rPr>
      </w:pPr>
      <w:r w:rsidRPr="00EE64F9">
        <w:rPr>
          <w:rStyle w:val="EndnoteReference"/>
          <w:rFonts w:ascii="Times New Roman" w:hAnsi="Times New Roman" w:cs="Times New Roman"/>
          <w:sz w:val="22"/>
          <w:szCs w:val="22"/>
        </w:rPr>
        <w:endnoteRef/>
      </w:r>
      <w:r w:rsidRPr="00EE64F9">
        <w:rPr>
          <w:rFonts w:ascii="Times New Roman" w:hAnsi="Times New Roman" w:cs="Times New Roman"/>
          <w:sz w:val="22"/>
          <w:szCs w:val="22"/>
        </w:rPr>
        <w:t xml:space="preserve"> Jaboa Lake, </w:t>
      </w:r>
      <w:r w:rsidRPr="00EE64F9">
        <w:rPr>
          <w:rFonts w:ascii="Times New Roman" w:hAnsi="Times New Roman" w:cs="Times New Roman"/>
          <w:i/>
          <w:iCs/>
          <w:sz w:val="22"/>
          <w:szCs w:val="22"/>
        </w:rPr>
        <w:t>The Pandemic Has Exacerbated Housing Instability for Renters of Color</w:t>
      </w:r>
      <w:r w:rsidRPr="00EE64F9">
        <w:rPr>
          <w:rFonts w:ascii="Times New Roman" w:hAnsi="Times New Roman" w:cs="Times New Roman"/>
          <w:sz w:val="22"/>
          <w:szCs w:val="22"/>
        </w:rPr>
        <w:t>, Center for American Progress, Oct. 30, 2020, at https://www.americanprogress.org/issues/poverty/reports/2020/10/30/492606/pandemic-exacerbated-housing-instability-renters-color/.</w:t>
      </w:r>
    </w:p>
  </w:endnote>
  <w:endnote w:id="19">
    <w:p w14:paraId="6163FD7F" w14:textId="77777777" w:rsidR="00EE64F9" w:rsidRPr="00EE64F9" w:rsidRDefault="00EE64F9" w:rsidP="00EE64F9">
      <w:pPr>
        <w:pStyle w:val="EndnoteText"/>
        <w:rPr>
          <w:rFonts w:ascii="Times New Roman" w:hAnsi="Times New Roman" w:cs="Times New Roman"/>
          <w:sz w:val="22"/>
          <w:szCs w:val="22"/>
        </w:rPr>
      </w:pPr>
      <w:r w:rsidRPr="00EE64F9">
        <w:rPr>
          <w:rStyle w:val="EndnoteReference"/>
          <w:rFonts w:ascii="Times New Roman" w:hAnsi="Times New Roman" w:cs="Times New Roman"/>
          <w:sz w:val="22"/>
          <w:szCs w:val="22"/>
        </w:rPr>
        <w:endnoteRef/>
      </w:r>
      <w:r w:rsidRPr="00EE64F9">
        <w:rPr>
          <w:rFonts w:ascii="Times New Roman" w:hAnsi="Times New Roman" w:cs="Times New Roman"/>
          <w:sz w:val="22"/>
          <w:szCs w:val="22"/>
        </w:rPr>
        <w:t xml:space="preserve"> </w:t>
      </w:r>
      <w:r w:rsidRPr="00EE64F9">
        <w:rPr>
          <w:rFonts w:ascii="Times New Roman" w:hAnsi="Times New Roman" w:cs="Times New Roman"/>
          <w:i/>
          <w:iCs/>
          <w:sz w:val="22"/>
          <w:szCs w:val="22"/>
        </w:rPr>
        <w:t xml:space="preserve">Id. </w:t>
      </w:r>
    </w:p>
  </w:endnote>
  <w:endnote w:id="20">
    <w:p w14:paraId="5400E1E7" w14:textId="77777777" w:rsidR="00EE64F9" w:rsidRPr="00EE64F9" w:rsidRDefault="00EE64F9" w:rsidP="00EE64F9">
      <w:pPr>
        <w:jc w:val="both"/>
        <w:rPr>
          <w:rFonts w:ascii="Times New Roman" w:hAnsi="Times New Roman" w:cs="Times New Roman"/>
          <w:sz w:val="22"/>
          <w:szCs w:val="22"/>
        </w:rPr>
      </w:pPr>
      <w:r w:rsidRPr="00EE64F9">
        <w:rPr>
          <w:rStyle w:val="EndnoteReference"/>
          <w:rFonts w:ascii="Times New Roman" w:hAnsi="Times New Roman" w:cs="Times New Roman"/>
          <w:sz w:val="22"/>
          <w:szCs w:val="22"/>
        </w:rPr>
        <w:endnoteRef/>
      </w:r>
      <w:r w:rsidRPr="00EE64F9">
        <w:rPr>
          <w:rFonts w:ascii="Times New Roman" w:hAnsi="Times New Roman" w:cs="Times New Roman"/>
          <w:sz w:val="22"/>
          <w:szCs w:val="22"/>
        </w:rPr>
        <w:t xml:space="preserve"> </w:t>
      </w:r>
      <w:r w:rsidRPr="00EE64F9">
        <w:rPr>
          <w:color w:val="000000"/>
          <w:sz w:val="22"/>
          <w:szCs w:val="22"/>
        </w:rPr>
        <w:t>COVID-19 &amp; ACHIEVING HEAL TH EQUITY</w:t>
      </w:r>
      <w:r w:rsidRPr="00EE64F9">
        <w:rPr>
          <w:rFonts w:ascii="Times New Roman" w:hAnsi="Times New Roman" w:cs="Times New Roman"/>
          <w:sz w:val="22"/>
          <w:szCs w:val="22"/>
        </w:rPr>
        <w:t xml:space="preserve">, supra. </w:t>
      </w:r>
    </w:p>
  </w:endnote>
  <w:endnote w:id="21">
    <w:p w14:paraId="40E742EB" w14:textId="77777777" w:rsidR="00EE64F9" w:rsidRPr="00EE64F9" w:rsidRDefault="00EE64F9" w:rsidP="00EE64F9">
      <w:pPr>
        <w:pBdr>
          <w:top w:val="nil"/>
          <w:left w:val="nil"/>
          <w:bottom w:val="nil"/>
          <w:right w:val="nil"/>
          <w:between w:val="nil"/>
        </w:pBdr>
        <w:jc w:val="both"/>
        <w:rPr>
          <w:rFonts w:ascii="Times New Roman" w:hAnsi="Times New Roman" w:cs="Times New Roman"/>
          <w:color w:val="000000"/>
          <w:sz w:val="22"/>
          <w:szCs w:val="22"/>
        </w:rPr>
      </w:pPr>
      <w:r w:rsidRPr="00EE64F9">
        <w:rPr>
          <w:rStyle w:val="EndnoteReference"/>
          <w:rFonts w:ascii="Times New Roman" w:hAnsi="Times New Roman" w:cs="Times New Roman"/>
          <w:sz w:val="22"/>
          <w:szCs w:val="22"/>
        </w:rPr>
        <w:endnoteRef/>
      </w:r>
      <w:r w:rsidRPr="00EE64F9">
        <w:rPr>
          <w:rFonts w:ascii="Times New Roman" w:hAnsi="Times New Roman" w:cs="Times New Roman"/>
          <w:color w:val="000000"/>
          <w:sz w:val="22"/>
          <w:szCs w:val="22"/>
        </w:rPr>
        <w:t xml:space="preserve"> </w:t>
      </w:r>
      <w:r w:rsidRPr="00EE64F9">
        <w:rPr>
          <w:rFonts w:ascii="Times New Roman" w:hAnsi="Times New Roman" w:cs="Times New Roman"/>
          <w:sz w:val="22"/>
          <w:szCs w:val="22"/>
        </w:rPr>
        <w:t xml:space="preserve">Financial Inequity, supra. </w:t>
      </w:r>
      <w:r w:rsidRPr="00EE64F9">
        <w:rPr>
          <w:rFonts w:ascii="Times New Roman" w:hAnsi="Times New Roman" w:cs="Times New Roman"/>
          <w:color w:val="000000"/>
          <w:sz w:val="22"/>
          <w:szCs w:val="22"/>
        </w:rPr>
        <w:t xml:space="preserve"> </w:t>
      </w:r>
    </w:p>
  </w:endnote>
  <w:endnote w:id="22">
    <w:p w14:paraId="02FF0FB6" w14:textId="77777777" w:rsidR="00EE64F9" w:rsidRPr="00EE64F9" w:rsidRDefault="00EE64F9" w:rsidP="00EE64F9">
      <w:pPr>
        <w:pBdr>
          <w:top w:val="nil"/>
          <w:left w:val="nil"/>
          <w:bottom w:val="nil"/>
          <w:right w:val="nil"/>
          <w:between w:val="nil"/>
        </w:pBdr>
        <w:jc w:val="both"/>
        <w:rPr>
          <w:rFonts w:ascii="Times New Roman" w:hAnsi="Times New Roman" w:cs="Times New Roman"/>
          <w:color w:val="000000"/>
          <w:sz w:val="22"/>
          <w:szCs w:val="22"/>
        </w:rPr>
      </w:pPr>
      <w:r w:rsidRPr="00EE64F9">
        <w:rPr>
          <w:rStyle w:val="EndnoteReference"/>
          <w:rFonts w:ascii="Times New Roman" w:hAnsi="Times New Roman" w:cs="Times New Roman"/>
          <w:sz w:val="22"/>
          <w:szCs w:val="22"/>
        </w:rPr>
        <w:endnoteRef/>
      </w:r>
      <w:r w:rsidRPr="00EE64F9">
        <w:rPr>
          <w:rFonts w:ascii="Times New Roman" w:hAnsi="Times New Roman" w:cs="Times New Roman"/>
          <w:color w:val="000000"/>
          <w:sz w:val="22"/>
          <w:szCs w:val="22"/>
        </w:rPr>
        <w:t xml:space="preserve"> </w:t>
      </w:r>
      <w:r w:rsidRPr="00EE64F9">
        <w:rPr>
          <w:rFonts w:ascii="Times New Roman" w:hAnsi="Times New Roman" w:cs="Times New Roman"/>
          <w:i/>
          <w:color w:val="000000"/>
          <w:sz w:val="22"/>
          <w:szCs w:val="22"/>
        </w:rPr>
        <w:t>See</w:t>
      </w:r>
      <w:r w:rsidRPr="00EE64F9">
        <w:rPr>
          <w:rFonts w:ascii="Times New Roman" w:hAnsi="Times New Roman" w:cs="Times New Roman"/>
          <w:color w:val="000000"/>
          <w:sz w:val="22"/>
          <w:szCs w:val="22"/>
        </w:rPr>
        <w:t xml:space="preserve"> </w:t>
      </w:r>
      <w:r w:rsidRPr="00EE64F9">
        <w:rPr>
          <w:rFonts w:ascii="Times New Roman" w:hAnsi="Times New Roman" w:cs="Times New Roman"/>
          <w:i/>
          <w:color w:val="000000"/>
          <w:sz w:val="22"/>
          <w:szCs w:val="22"/>
        </w:rPr>
        <w:t>e.g</w:t>
      </w:r>
      <w:r w:rsidRPr="00EE64F9">
        <w:rPr>
          <w:rFonts w:ascii="Times New Roman" w:hAnsi="Times New Roman" w:cs="Times New Roman"/>
          <w:color w:val="000000"/>
          <w:sz w:val="22"/>
          <w:szCs w:val="22"/>
        </w:rPr>
        <w:t>. Kelly M. Hoffman, Sophie Trawalter, Jordan R. Axt, and M. Norman Oliverb, “Racial bias in pain assessment and treatment recommendations, and false beliefs about biological differences between blacks and whites,” Proceedings of the National Academy of Science 113, no. 16 (April 19, 2016): 4,296–301, </w:t>
      </w:r>
      <w:hyperlink r:id="rId6">
        <w:r w:rsidRPr="00EE64F9">
          <w:rPr>
            <w:rFonts w:ascii="Times New Roman" w:hAnsi="Times New Roman" w:cs="Times New Roman"/>
            <w:color w:val="0563C1"/>
            <w:sz w:val="22"/>
            <w:szCs w:val="22"/>
            <w:u w:val="single"/>
          </w:rPr>
          <w:t>https://www.ncbi.nlm.nih.gov/pmc/articles/PMC4843483/</w:t>
        </w:r>
      </w:hyperlink>
      <w:sdt>
        <w:sdtPr>
          <w:rPr>
            <w:rFonts w:ascii="Times New Roman" w:hAnsi="Times New Roman" w:cs="Times New Roman"/>
            <w:sz w:val="22"/>
            <w:szCs w:val="22"/>
          </w:rPr>
          <w:tag w:val="goog_rdk_360"/>
          <w:id w:val="-488407678"/>
        </w:sdtPr>
        <w:sdtEndPr/>
        <w:sdtContent/>
      </w:sdt>
    </w:p>
  </w:endnote>
  <w:endnote w:id="23">
    <w:p w14:paraId="0E0A6088" w14:textId="77777777" w:rsidR="00EE64F9" w:rsidRPr="00EE64F9" w:rsidRDefault="00EE64F9" w:rsidP="00EE64F9">
      <w:pPr>
        <w:pBdr>
          <w:top w:val="nil"/>
          <w:left w:val="nil"/>
          <w:bottom w:val="nil"/>
          <w:right w:val="nil"/>
          <w:between w:val="nil"/>
        </w:pBdr>
        <w:jc w:val="both"/>
        <w:rPr>
          <w:rFonts w:ascii="-webkit-standard" w:hAnsi="-webkit-standard" w:cs="Times New Roman"/>
          <w:color w:val="000000"/>
        </w:rPr>
      </w:pPr>
      <w:r w:rsidRPr="00EE64F9">
        <w:rPr>
          <w:rStyle w:val="EndnoteReference"/>
          <w:rFonts w:ascii="Times New Roman" w:hAnsi="Times New Roman" w:cs="Times New Roman"/>
          <w:sz w:val="22"/>
          <w:szCs w:val="22"/>
        </w:rPr>
        <w:endnoteRef/>
      </w:r>
      <w:r w:rsidRPr="00EE64F9">
        <w:rPr>
          <w:rFonts w:ascii="Times New Roman" w:hAnsi="Times New Roman" w:cs="Times New Roman"/>
          <w:color w:val="000000"/>
          <w:sz w:val="22"/>
          <w:szCs w:val="22"/>
        </w:rPr>
        <w:t xml:space="preserve"> </w:t>
      </w:r>
      <w:r w:rsidRPr="00EE64F9">
        <w:rPr>
          <w:sz w:val="22"/>
          <w:szCs w:val="22"/>
        </w:rPr>
        <w:t>Eligon, John, and Audra. “Questions of Bias in Covid-19 Treatment Add to the Mourning for Black Families.” </w:t>
      </w:r>
      <w:r w:rsidRPr="00EE64F9">
        <w:rPr>
          <w:i/>
          <w:iCs/>
          <w:sz w:val="22"/>
          <w:szCs w:val="22"/>
        </w:rPr>
        <w:t>The New York Times</w:t>
      </w:r>
      <w:r w:rsidRPr="00EE64F9">
        <w:rPr>
          <w:sz w:val="22"/>
          <w:szCs w:val="22"/>
        </w:rPr>
        <w:t>, The New York Times, 10 May 2020, https://tinyurl.com/yydcbgno;</w:t>
      </w:r>
      <w:r w:rsidRPr="00EE64F9" w:rsidDel="00E80343">
        <w:rPr>
          <w:sz w:val="22"/>
          <w:szCs w:val="22"/>
        </w:rPr>
        <w:t xml:space="preserve"> </w:t>
      </w:r>
      <w:r w:rsidRPr="00EE64F9">
        <w:rPr>
          <w:sz w:val="22"/>
          <w:szCs w:val="22"/>
        </w:rPr>
        <w:t>G</w:t>
      </w:r>
      <w:r w:rsidRPr="00EE64F9">
        <w:rPr>
          <w:rFonts w:ascii="-webkit-standard" w:hAnsi="-webkit-standard"/>
          <w:color w:val="000000"/>
        </w:rPr>
        <w:t>rubbs, Vanessa. “The Health Care System Has the Black Community in a Choke Hold.”</w:t>
      </w:r>
      <w:r w:rsidRPr="00EE64F9">
        <w:rPr>
          <w:rStyle w:val="apple-converted-space"/>
          <w:rFonts w:ascii="-webkit-standard" w:hAnsi="-webkit-standard"/>
          <w:color w:val="000000"/>
        </w:rPr>
        <w:t> </w:t>
      </w:r>
      <w:r w:rsidRPr="00EE64F9">
        <w:rPr>
          <w:rFonts w:ascii="-webkit-standard" w:hAnsi="-webkit-standard"/>
          <w:i/>
          <w:iCs/>
          <w:color w:val="000000"/>
        </w:rPr>
        <w:t>California Health Care Foundation</w:t>
      </w:r>
      <w:r w:rsidRPr="00EE64F9">
        <w:rPr>
          <w:rFonts w:ascii="-webkit-standard" w:hAnsi="-webkit-standard"/>
          <w:color w:val="000000"/>
        </w:rPr>
        <w:t>, 5 Aug. 2020,</w:t>
      </w:r>
      <w:r w:rsidRPr="00EE64F9">
        <w:t xml:space="preserve"> </w:t>
      </w:r>
      <w:r w:rsidRPr="00EE64F9">
        <w:rPr>
          <w:rFonts w:ascii="-webkit-standard" w:hAnsi="-webkit-standard"/>
          <w:color w:val="000000"/>
        </w:rPr>
        <w:t>https://tinyurl.com/CHCFbias.</w:t>
      </w:r>
      <w:r w:rsidRPr="00EE64F9">
        <w:rPr>
          <w:rStyle w:val="apple-converted-space"/>
          <w:rFonts w:ascii="-webkit-standard" w:hAnsi="-webkit-standard"/>
          <w:color w:val="000000"/>
        </w:rPr>
        <w:t> </w:t>
      </w:r>
    </w:p>
  </w:endnote>
  <w:endnote w:id="24">
    <w:p w14:paraId="3F2609B7" w14:textId="77777777" w:rsidR="00EE64F9" w:rsidRPr="00EE64F9" w:rsidRDefault="00EE64F9" w:rsidP="00EE64F9">
      <w:pPr>
        <w:pBdr>
          <w:top w:val="nil"/>
          <w:left w:val="nil"/>
          <w:bottom w:val="nil"/>
          <w:right w:val="nil"/>
          <w:between w:val="nil"/>
        </w:pBdr>
        <w:jc w:val="both"/>
        <w:rPr>
          <w:rFonts w:ascii="Times New Roman" w:hAnsi="Times New Roman" w:cs="Times New Roman"/>
          <w:color w:val="000000"/>
          <w:sz w:val="22"/>
          <w:szCs w:val="22"/>
        </w:rPr>
      </w:pPr>
      <w:r w:rsidRPr="00EE64F9">
        <w:rPr>
          <w:rStyle w:val="EndnoteReference"/>
          <w:rFonts w:ascii="Times New Roman" w:hAnsi="Times New Roman" w:cs="Times New Roman"/>
          <w:sz w:val="22"/>
          <w:szCs w:val="22"/>
        </w:rPr>
        <w:endnoteRef/>
      </w:r>
      <w:r w:rsidRPr="00EE64F9">
        <w:rPr>
          <w:rFonts w:ascii="Times New Roman" w:hAnsi="Times New Roman" w:cs="Times New Roman"/>
          <w:color w:val="000000"/>
          <w:sz w:val="22"/>
          <w:szCs w:val="22"/>
        </w:rPr>
        <w:t xml:space="preserve"> </w:t>
      </w:r>
      <w:r w:rsidRPr="00EE64F9">
        <w:rPr>
          <w:color w:val="000000"/>
          <w:sz w:val="22"/>
          <w:szCs w:val="22"/>
        </w:rPr>
        <w:t>“COVID-19 Like Emergency Department Visits by Race &amp; Ethnicity – Updated.” </w:t>
      </w:r>
      <w:r w:rsidRPr="00EE64F9">
        <w:rPr>
          <w:i/>
          <w:iCs/>
          <w:color w:val="000000"/>
          <w:sz w:val="22"/>
          <w:szCs w:val="22"/>
        </w:rPr>
        <w:t>Virginia Department of Health.</w:t>
      </w:r>
      <w:r w:rsidRPr="00EE64F9">
        <w:rPr>
          <w:color w:val="000000"/>
          <w:sz w:val="22"/>
          <w:szCs w:val="22"/>
        </w:rPr>
        <w:t>, 17 July 2020, www.vdh.virginia.gov/coronavirus/2020/06/16/cli_ed_race_eth/. </w:t>
      </w:r>
    </w:p>
  </w:endnote>
  <w:endnote w:id="25">
    <w:p w14:paraId="314F86D3" w14:textId="77777777" w:rsidR="00EE64F9" w:rsidRPr="00EE64F9" w:rsidRDefault="00EE64F9" w:rsidP="00EE64F9">
      <w:pPr>
        <w:jc w:val="both"/>
        <w:rPr>
          <w:rFonts w:ascii="Times New Roman" w:hAnsi="Times New Roman" w:cs="Times New Roman"/>
          <w:color w:val="000000"/>
          <w:sz w:val="22"/>
          <w:szCs w:val="22"/>
        </w:rPr>
      </w:pPr>
      <w:r w:rsidRPr="00EE64F9">
        <w:rPr>
          <w:rStyle w:val="EndnoteReference"/>
          <w:rFonts w:ascii="Times New Roman" w:hAnsi="Times New Roman" w:cs="Times New Roman"/>
          <w:sz w:val="22"/>
          <w:szCs w:val="22"/>
        </w:rPr>
        <w:endnoteRef/>
      </w:r>
      <w:r w:rsidRPr="00EE64F9">
        <w:rPr>
          <w:rFonts w:ascii="Times New Roman" w:hAnsi="Times New Roman" w:cs="Times New Roman"/>
          <w:sz w:val="22"/>
          <w:szCs w:val="22"/>
        </w:rPr>
        <w:t xml:space="preserve"> </w:t>
      </w:r>
      <w:r w:rsidRPr="00EE64F9">
        <w:rPr>
          <w:rFonts w:ascii="Times New Roman" w:hAnsi="Times New Roman" w:cs="Times New Roman"/>
          <w:color w:val="212121"/>
          <w:sz w:val="22"/>
          <w:szCs w:val="22"/>
        </w:rPr>
        <w:t>42 U.S.C.A. § 12182 (a)</w:t>
      </w:r>
    </w:p>
  </w:endnote>
  <w:endnote w:id="26">
    <w:p w14:paraId="52F42238" w14:textId="77777777" w:rsidR="00EE64F9" w:rsidRPr="00EE64F9" w:rsidRDefault="00EE64F9" w:rsidP="00EE64F9">
      <w:pPr>
        <w:pBdr>
          <w:top w:val="nil"/>
          <w:left w:val="nil"/>
          <w:bottom w:val="nil"/>
          <w:right w:val="nil"/>
          <w:between w:val="nil"/>
        </w:pBdr>
        <w:jc w:val="both"/>
        <w:rPr>
          <w:rFonts w:ascii="Times New Roman" w:hAnsi="Times New Roman" w:cs="Times New Roman"/>
          <w:color w:val="000000"/>
          <w:sz w:val="22"/>
          <w:szCs w:val="22"/>
        </w:rPr>
      </w:pPr>
      <w:r w:rsidRPr="00EE64F9">
        <w:rPr>
          <w:rStyle w:val="EndnoteReference"/>
          <w:rFonts w:ascii="Times New Roman" w:hAnsi="Times New Roman" w:cs="Times New Roman"/>
          <w:sz w:val="22"/>
          <w:szCs w:val="22"/>
        </w:rPr>
        <w:endnoteRef/>
      </w:r>
      <w:r w:rsidRPr="00EE64F9">
        <w:rPr>
          <w:rFonts w:ascii="Times New Roman" w:hAnsi="Times New Roman" w:cs="Times New Roman"/>
          <w:color w:val="000000"/>
          <w:sz w:val="22"/>
          <w:szCs w:val="22"/>
        </w:rPr>
        <w:t xml:space="preserve"> </w:t>
      </w:r>
      <w:r w:rsidRPr="00EE64F9">
        <w:rPr>
          <w:rFonts w:ascii="Times New Roman" w:hAnsi="Times New Roman" w:cs="Times New Roman"/>
          <w:i/>
          <w:color w:val="000000"/>
          <w:sz w:val="22"/>
          <w:szCs w:val="22"/>
        </w:rPr>
        <w:t>Howe v. Hull</w:t>
      </w:r>
      <w:r w:rsidRPr="00EE64F9">
        <w:rPr>
          <w:rFonts w:ascii="Times New Roman" w:hAnsi="Times New Roman" w:cs="Times New Roman"/>
          <w:color w:val="000000"/>
          <w:sz w:val="22"/>
          <w:szCs w:val="22"/>
        </w:rPr>
        <w:t>, 873 F.Supp. 72, 78 (N.D.Ohio,1994) (citing 42 U.S.C. § 12182(b)(1)(A)(i), § 12182(b)(1)(A)(iii), § 12182(b)(2)(A)(i), § 12182(b)(1)(A)(ii))</w:t>
      </w:r>
    </w:p>
  </w:endnote>
  <w:endnote w:id="27">
    <w:p w14:paraId="7AD1A8D0" w14:textId="77777777" w:rsidR="00EE64F9" w:rsidRPr="00EE64F9" w:rsidRDefault="00EE64F9" w:rsidP="00EE64F9">
      <w:pPr>
        <w:jc w:val="both"/>
        <w:rPr>
          <w:rFonts w:ascii="Times New Roman" w:hAnsi="Times New Roman" w:cs="Times New Roman"/>
          <w:sz w:val="22"/>
          <w:szCs w:val="22"/>
        </w:rPr>
      </w:pPr>
      <w:r w:rsidRPr="00EE64F9">
        <w:rPr>
          <w:rStyle w:val="EndnoteReference"/>
          <w:rFonts w:ascii="Times New Roman" w:hAnsi="Times New Roman" w:cs="Times New Roman"/>
          <w:sz w:val="22"/>
          <w:szCs w:val="22"/>
        </w:rPr>
        <w:endnoteRef/>
      </w:r>
      <w:r w:rsidRPr="00EE64F9">
        <w:rPr>
          <w:rFonts w:ascii="Times New Roman" w:hAnsi="Times New Roman" w:cs="Times New Roman"/>
          <w:sz w:val="22"/>
          <w:szCs w:val="22"/>
        </w:rPr>
        <w:t xml:space="preserve"> 42 U.S.C. §§ 12131-12134.</w:t>
      </w:r>
    </w:p>
  </w:endnote>
  <w:endnote w:id="28">
    <w:p w14:paraId="58463809" w14:textId="77777777" w:rsidR="00EE64F9" w:rsidRPr="00EE64F9" w:rsidRDefault="00EE64F9" w:rsidP="00EE64F9">
      <w:pPr>
        <w:pBdr>
          <w:top w:val="nil"/>
          <w:left w:val="nil"/>
          <w:bottom w:val="nil"/>
          <w:right w:val="nil"/>
          <w:between w:val="nil"/>
        </w:pBdr>
        <w:jc w:val="both"/>
        <w:rPr>
          <w:rFonts w:ascii="Times New Roman" w:hAnsi="Times New Roman" w:cs="Times New Roman"/>
          <w:color w:val="000000"/>
          <w:sz w:val="22"/>
          <w:szCs w:val="22"/>
        </w:rPr>
      </w:pPr>
      <w:r w:rsidRPr="00EE64F9">
        <w:rPr>
          <w:rStyle w:val="EndnoteReference"/>
          <w:rFonts w:ascii="Times New Roman" w:hAnsi="Times New Roman" w:cs="Times New Roman"/>
          <w:sz w:val="22"/>
          <w:szCs w:val="22"/>
        </w:rPr>
        <w:endnoteRef/>
      </w:r>
      <w:r w:rsidRPr="00EE64F9">
        <w:rPr>
          <w:rFonts w:ascii="Times New Roman" w:hAnsi="Times New Roman" w:cs="Times New Roman"/>
          <w:color w:val="000000"/>
          <w:sz w:val="22"/>
          <w:szCs w:val="22"/>
        </w:rPr>
        <w:t xml:space="preserve"> 28 C.F.R. § 35.130(b)(8)</w:t>
      </w:r>
    </w:p>
  </w:endnote>
  <w:endnote w:id="29">
    <w:p w14:paraId="18E09082" w14:textId="77777777" w:rsidR="00EE64F9" w:rsidRPr="00EE64F9" w:rsidRDefault="00EE64F9" w:rsidP="00EE64F9">
      <w:pPr>
        <w:pBdr>
          <w:top w:val="nil"/>
          <w:left w:val="nil"/>
          <w:bottom w:val="nil"/>
          <w:right w:val="nil"/>
          <w:between w:val="nil"/>
        </w:pBdr>
        <w:jc w:val="both"/>
        <w:rPr>
          <w:rFonts w:ascii="Times New Roman" w:eastAsia="Times New Roman" w:hAnsi="Times New Roman" w:cs="Times New Roman"/>
          <w:color w:val="000000"/>
          <w:sz w:val="22"/>
          <w:szCs w:val="22"/>
        </w:rPr>
      </w:pPr>
      <w:r w:rsidRPr="00EE64F9">
        <w:rPr>
          <w:rStyle w:val="EndnoteReference"/>
          <w:rFonts w:ascii="Times New Roman" w:hAnsi="Times New Roman" w:cs="Times New Roman"/>
          <w:sz w:val="22"/>
          <w:szCs w:val="22"/>
        </w:rPr>
        <w:endnoteRef/>
      </w:r>
      <w:r w:rsidRPr="00EE64F9">
        <w:rPr>
          <w:rFonts w:ascii="Times New Roman" w:eastAsia="Times New Roman" w:hAnsi="Times New Roman" w:cs="Times New Roman"/>
          <w:color w:val="000000"/>
          <w:sz w:val="22"/>
          <w:szCs w:val="22"/>
        </w:rPr>
        <w:t xml:space="preserve"> See Alabama Disabilities Advocacy Program, “Complaint of Alabama Disabilities Advocacy Program and The Arc of the United States,” letter to Roger Severino, March 24, 2020. </w:t>
      </w:r>
    </w:p>
    <w:p w14:paraId="7A147987" w14:textId="77777777" w:rsidR="00EE64F9" w:rsidRPr="00EE64F9" w:rsidRDefault="00EE64F9" w:rsidP="00EE64F9">
      <w:pPr>
        <w:pBdr>
          <w:top w:val="nil"/>
          <w:left w:val="nil"/>
          <w:bottom w:val="nil"/>
          <w:right w:val="nil"/>
          <w:between w:val="nil"/>
        </w:pBdr>
        <w:jc w:val="both"/>
        <w:rPr>
          <w:rFonts w:ascii="Times New Roman" w:eastAsia="Times New Roman" w:hAnsi="Times New Roman" w:cs="Times New Roman"/>
          <w:color w:val="000000"/>
          <w:sz w:val="22"/>
          <w:szCs w:val="22"/>
        </w:rPr>
      </w:pPr>
      <w:r w:rsidRPr="00EE64F9">
        <w:rPr>
          <w:rFonts w:ascii="Times New Roman" w:hAnsi="Times New Roman" w:cs="Times New Roman"/>
          <w:sz w:val="22"/>
          <w:szCs w:val="22"/>
        </w:rPr>
        <w:t>https://tinyurl.com/AL-Complaint</w:t>
      </w:r>
    </w:p>
  </w:endnote>
  <w:endnote w:id="30">
    <w:p w14:paraId="7E8739FC" w14:textId="77777777" w:rsidR="00EE64F9" w:rsidRPr="00EE64F9" w:rsidRDefault="00EE64F9" w:rsidP="00EE64F9">
      <w:pPr>
        <w:pBdr>
          <w:top w:val="nil"/>
          <w:left w:val="nil"/>
          <w:bottom w:val="nil"/>
          <w:right w:val="nil"/>
          <w:between w:val="nil"/>
        </w:pBdr>
        <w:jc w:val="both"/>
        <w:rPr>
          <w:rFonts w:ascii="Times New Roman" w:hAnsi="Times New Roman" w:cs="Times New Roman"/>
          <w:color w:val="000000"/>
          <w:sz w:val="22"/>
          <w:szCs w:val="22"/>
        </w:rPr>
      </w:pPr>
      <w:r w:rsidRPr="00EE64F9">
        <w:rPr>
          <w:rStyle w:val="EndnoteReference"/>
          <w:rFonts w:ascii="Times New Roman" w:hAnsi="Times New Roman" w:cs="Times New Roman"/>
          <w:sz w:val="22"/>
          <w:szCs w:val="22"/>
        </w:rPr>
        <w:endnoteRef/>
      </w:r>
      <w:r w:rsidRPr="00EE64F9">
        <w:rPr>
          <w:rFonts w:ascii="Times New Roman" w:hAnsi="Times New Roman" w:cs="Times New Roman"/>
          <w:color w:val="000000"/>
          <w:sz w:val="22"/>
          <w:szCs w:val="22"/>
        </w:rPr>
        <w:t xml:space="preserve">  28 CFR 36.104 (1)(iii) </w:t>
      </w:r>
    </w:p>
  </w:endnote>
  <w:endnote w:id="31">
    <w:p w14:paraId="24C861D3" w14:textId="77777777" w:rsidR="00EE64F9" w:rsidRPr="00AB6038" w:rsidRDefault="00EE64F9" w:rsidP="00EE64F9">
      <w:pPr>
        <w:pBdr>
          <w:top w:val="nil"/>
          <w:left w:val="nil"/>
          <w:bottom w:val="nil"/>
          <w:right w:val="nil"/>
          <w:between w:val="nil"/>
        </w:pBdr>
        <w:jc w:val="both"/>
        <w:rPr>
          <w:rFonts w:ascii="Times New Roman" w:eastAsia="Times New Roman" w:hAnsi="Times New Roman" w:cs="Times New Roman"/>
          <w:color w:val="000000"/>
          <w:sz w:val="22"/>
          <w:szCs w:val="22"/>
        </w:rPr>
      </w:pPr>
      <w:r w:rsidRPr="00EE64F9">
        <w:rPr>
          <w:rStyle w:val="EndnoteReference"/>
          <w:rFonts w:ascii="Times New Roman" w:hAnsi="Times New Roman" w:cs="Times New Roman"/>
          <w:sz w:val="22"/>
          <w:szCs w:val="22"/>
        </w:rPr>
        <w:endnoteRef/>
      </w:r>
      <w:r w:rsidRPr="00EE64F9">
        <w:rPr>
          <w:rFonts w:ascii="Times New Roman" w:eastAsia="Times New Roman" w:hAnsi="Times New Roman" w:cs="Times New Roman"/>
          <w:color w:val="000000"/>
          <w:sz w:val="22"/>
          <w:szCs w:val="22"/>
        </w:rPr>
        <w:t xml:space="preserve"> See March 27, 2020 OCR Complaint, </w:t>
      </w:r>
      <w:r w:rsidRPr="00EE64F9">
        <w:rPr>
          <w:rFonts w:ascii="Times New Roman" w:hAnsi="Times New Roman" w:cs="Times New Roman"/>
          <w:sz w:val="22"/>
          <w:szCs w:val="22"/>
        </w:rPr>
        <w:t>https://tinyurl.com/DisabilityTN</w:t>
      </w:r>
      <w:r w:rsidRPr="00EE64F9">
        <w:rPr>
          <w:rFonts w:ascii="Times New Roman" w:eastAsia="Times New Roman" w:hAnsi="Times New Roman" w:cs="Times New Roman"/>
          <w:color w:val="000000"/>
          <w:sz w:val="22"/>
          <w:szCs w:val="22"/>
        </w:rPr>
        <w:t xml:space="preserve">. In response to the complaint and OCR engagement though, Tennessee removed these categorical exclusions See June 26, 2020 OCR Resolution: </w:t>
      </w:r>
      <w:r w:rsidRPr="00EE64F9">
        <w:rPr>
          <w:rFonts w:ascii="Times New Roman" w:hAnsi="Times New Roman" w:cs="Times New Roman"/>
          <w:sz w:val="22"/>
          <w:szCs w:val="22"/>
        </w:rPr>
        <w:t>https://tinyurl.com/y5jdkkpu</w:t>
      </w:r>
      <w:r w:rsidRPr="00EE64F9">
        <w:rPr>
          <w:rFonts w:ascii="Times New Roman" w:eastAsia="Times New Roman" w:hAnsi="Times New Roman" w:cs="Times New Roman"/>
          <w:color w:val="000000"/>
          <w:sz w:val="22"/>
          <w:szCs w:val="22"/>
        </w:rPr>
        <w:t xml:space="preserve">; Tennessee Altered Standards of Care Workgroup, “Guidance for the Ethical Allocation of Scarce Resources during a Community-Wide Public Health Emergency as Declared by the Governor of Tennessee,” July 2016 (updated June 2020),  </w:t>
      </w:r>
      <w:r w:rsidRPr="00EE64F9">
        <w:rPr>
          <w:rFonts w:ascii="Times New Roman" w:hAnsi="Times New Roman" w:cs="Times New Roman"/>
          <w:sz w:val="22"/>
          <w:szCs w:val="22"/>
        </w:rPr>
        <w:t>ht</w:t>
      </w:r>
      <w:r w:rsidRPr="00982DD1">
        <w:rPr>
          <w:rFonts w:ascii="Times New Roman" w:hAnsi="Times New Roman" w:cs="Times New Roman"/>
          <w:sz w:val="22"/>
          <w:szCs w:val="22"/>
        </w:rPr>
        <w:t>tps://tinyurl.com/TNGuidance</w:t>
      </w:r>
    </w:p>
  </w:endnote>
  <w:endnote w:id="32">
    <w:p w14:paraId="365D9712" w14:textId="77777777" w:rsidR="00EE64F9" w:rsidRPr="00AB6038" w:rsidRDefault="00EE64F9" w:rsidP="00EE64F9">
      <w:pPr>
        <w:jc w:val="both"/>
        <w:rPr>
          <w:rFonts w:ascii="Times New Roman" w:hAnsi="Times New Roman" w:cs="Times New Roman"/>
          <w:sz w:val="22"/>
          <w:szCs w:val="22"/>
        </w:rPr>
      </w:pPr>
      <w:r w:rsidRPr="00AB6038">
        <w:rPr>
          <w:rStyle w:val="EndnoteReference"/>
          <w:rFonts w:ascii="Times New Roman" w:hAnsi="Times New Roman" w:cs="Times New Roman"/>
          <w:sz w:val="22"/>
          <w:szCs w:val="22"/>
        </w:rPr>
        <w:endnoteRef/>
      </w:r>
      <w:r w:rsidRPr="00AB6038">
        <w:rPr>
          <w:rFonts w:ascii="Times New Roman" w:hAnsi="Times New Roman" w:cs="Times New Roman"/>
          <w:sz w:val="22"/>
          <w:szCs w:val="22"/>
        </w:rPr>
        <w:t xml:space="preserve"> 42 U.S.C. § 6102.</w:t>
      </w:r>
    </w:p>
  </w:endnote>
  <w:endnote w:id="33">
    <w:p w14:paraId="3F7968F4" w14:textId="77777777" w:rsidR="00EE64F9" w:rsidRPr="00AB6038" w:rsidRDefault="00EE64F9" w:rsidP="00EE64F9">
      <w:pPr>
        <w:jc w:val="both"/>
        <w:rPr>
          <w:rFonts w:ascii="Times New Roman" w:hAnsi="Times New Roman" w:cs="Times New Roman"/>
          <w:sz w:val="22"/>
          <w:szCs w:val="22"/>
        </w:rPr>
      </w:pPr>
      <w:r w:rsidRPr="00AB6038">
        <w:rPr>
          <w:rStyle w:val="EndnoteReference"/>
          <w:rFonts w:ascii="Times New Roman" w:hAnsi="Times New Roman" w:cs="Times New Roman"/>
          <w:sz w:val="22"/>
          <w:szCs w:val="22"/>
        </w:rPr>
        <w:endnoteRef/>
      </w:r>
      <w:r w:rsidRPr="00AB6038">
        <w:rPr>
          <w:rFonts w:ascii="Times New Roman" w:hAnsi="Times New Roman" w:cs="Times New Roman"/>
          <w:sz w:val="22"/>
          <w:szCs w:val="22"/>
        </w:rPr>
        <w:t xml:space="preserve"> 45 CFR § 91.3; 45 C.F.R. § 92.4.</w:t>
      </w:r>
    </w:p>
  </w:endnote>
  <w:endnote w:id="34">
    <w:p w14:paraId="2FBC2332" w14:textId="77777777" w:rsidR="00EE64F9" w:rsidRPr="00AB6038" w:rsidRDefault="00EE64F9" w:rsidP="00EE64F9">
      <w:pPr>
        <w:jc w:val="both"/>
        <w:rPr>
          <w:rFonts w:ascii="Times New Roman" w:hAnsi="Times New Roman" w:cs="Times New Roman"/>
          <w:sz w:val="22"/>
          <w:szCs w:val="22"/>
        </w:rPr>
      </w:pPr>
      <w:r w:rsidRPr="00AB6038">
        <w:rPr>
          <w:rStyle w:val="EndnoteReference"/>
          <w:rFonts w:ascii="Times New Roman" w:hAnsi="Times New Roman" w:cs="Times New Roman"/>
          <w:sz w:val="22"/>
          <w:szCs w:val="22"/>
        </w:rPr>
        <w:endnoteRef/>
      </w:r>
      <w:r w:rsidRPr="00AB6038">
        <w:rPr>
          <w:rFonts w:ascii="Times New Roman" w:hAnsi="Times New Roman" w:cs="Times New Roman"/>
          <w:sz w:val="22"/>
          <w:szCs w:val="22"/>
        </w:rPr>
        <w:t xml:space="preserve"> 45 CFR § 91.14.</w:t>
      </w:r>
    </w:p>
  </w:endnote>
  <w:endnote w:id="35">
    <w:p w14:paraId="5F9F04BC" w14:textId="77777777" w:rsidR="00EE64F9" w:rsidRPr="00AB6038" w:rsidRDefault="00EE64F9" w:rsidP="00EE64F9">
      <w:pPr>
        <w:jc w:val="both"/>
        <w:rPr>
          <w:rFonts w:ascii="Times New Roman" w:hAnsi="Times New Roman" w:cs="Times New Roman"/>
          <w:sz w:val="22"/>
          <w:szCs w:val="22"/>
        </w:rPr>
      </w:pPr>
      <w:r w:rsidRPr="00AB6038">
        <w:rPr>
          <w:rStyle w:val="EndnoteReference"/>
          <w:rFonts w:ascii="Times New Roman" w:hAnsi="Times New Roman" w:cs="Times New Roman"/>
          <w:sz w:val="22"/>
          <w:szCs w:val="22"/>
        </w:rPr>
        <w:endnoteRef/>
      </w:r>
      <w:r w:rsidRPr="00AB6038">
        <w:rPr>
          <w:rFonts w:ascii="Times New Roman" w:hAnsi="Times New Roman" w:cs="Times New Roman"/>
          <w:sz w:val="22"/>
          <w:szCs w:val="22"/>
        </w:rPr>
        <w:t xml:space="preserve"> 45 C.F.R. § 91.13.</w:t>
      </w:r>
    </w:p>
  </w:endnote>
  <w:endnote w:id="36">
    <w:p w14:paraId="3C065DA9" w14:textId="41EF8F87" w:rsidR="00CF6AD1" w:rsidRPr="00AB6038" w:rsidRDefault="00CF6AD1" w:rsidP="00CF6AD1">
      <w:pPr>
        <w:pBdr>
          <w:top w:val="nil"/>
          <w:left w:val="nil"/>
          <w:bottom w:val="nil"/>
          <w:right w:val="nil"/>
          <w:between w:val="nil"/>
        </w:pBdr>
        <w:jc w:val="both"/>
        <w:rPr>
          <w:color w:val="000000"/>
          <w:sz w:val="22"/>
          <w:szCs w:val="22"/>
        </w:rPr>
      </w:pPr>
      <w:r w:rsidRPr="00AB6038">
        <w:rPr>
          <w:rStyle w:val="EndnoteReference"/>
          <w:rFonts w:ascii="Times New Roman" w:hAnsi="Times New Roman" w:cs="Times New Roman"/>
          <w:sz w:val="22"/>
          <w:szCs w:val="22"/>
        </w:rPr>
        <w:endnoteRef/>
      </w:r>
      <w:r w:rsidRPr="00AB6038">
        <w:rPr>
          <w:rFonts w:ascii="Times New Roman" w:hAnsi="Times New Roman" w:cs="Times New Roman"/>
          <w:color w:val="000000"/>
          <w:sz w:val="22"/>
          <w:szCs w:val="22"/>
        </w:rPr>
        <w:t xml:space="preserve"> </w:t>
      </w:r>
      <w:r w:rsidR="001539A5" w:rsidRPr="001539A5">
        <w:rPr>
          <w:rFonts w:ascii="Times New Roman" w:hAnsi="Times New Roman" w:cs="Times New Roman"/>
          <w:color w:val="000000"/>
          <w:sz w:val="22"/>
          <w:szCs w:val="22"/>
        </w:rPr>
        <w:t>Disparate impact violations of Title VI are enforced by the federal government. See 28 C.F.R. § 42.104(b)(2) (DOJ); 45 C.F.R. § 80.3(b)(2) (HHS) (both stating that federally funded entities may not  “utilize criteria or methods of administration which have the effect of subjecting individuals to discrimination because of their race, color, or national origin.”).</w:t>
      </w:r>
      <w:r w:rsidR="001539A5">
        <w:rPr>
          <w:rFonts w:ascii="Times New Roman" w:hAnsi="Times New Roman" w:cs="Times New Roman"/>
          <w:color w:val="000000"/>
          <w:sz w:val="22"/>
          <w:szCs w:val="22"/>
        </w:rPr>
        <w:t xml:space="preserve"> </w:t>
      </w:r>
    </w:p>
  </w:endnote>
  <w:endnote w:id="37">
    <w:p w14:paraId="72859CC0" w14:textId="0FDA39FE" w:rsidR="00EE64F9" w:rsidRPr="001539A5" w:rsidRDefault="00EE64F9" w:rsidP="00CF6AD1">
      <w:pPr>
        <w:pBdr>
          <w:top w:val="nil"/>
          <w:left w:val="nil"/>
          <w:bottom w:val="nil"/>
          <w:right w:val="nil"/>
          <w:between w:val="nil"/>
        </w:pBdr>
        <w:jc w:val="both"/>
        <w:rPr>
          <w:color w:val="000000"/>
          <w:sz w:val="22"/>
          <w:szCs w:val="22"/>
        </w:rPr>
      </w:pPr>
      <w:r w:rsidRPr="00AB6038">
        <w:rPr>
          <w:rStyle w:val="EndnoteReference"/>
          <w:rFonts w:ascii="Times New Roman" w:hAnsi="Times New Roman" w:cs="Times New Roman"/>
          <w:sz w:val="22"/>
          <w:szCs w:val="22"/>
        </w:rPr>
        <w:endnoteRef/>
      </w:r>
      <w:r w:rsidRPr="00AB6038">
        <w:rPr>
          <w:rFonts w:ascii="Times New Roman" w:hAnsi="Times New Roman" w:cs="Times New Roman"/>
          <w:color w:val="000000"/>
          <w:sz w:val="22"/>
          <w:szCs w:val="22"/>
        </w:rPr>
        <w:t xml:space="preserve"> </w:t>
      </w:r>
      <w:r w:rsidR="001539A5" w:rsidRPr="00296295">
        <w:rPr>
          <w:color w:val="000000"/>
          <w:sz w:val="22"/>
          <w:szCs w:val="22"/>
        </w:rPr>
        <w:t>“Interim Pennsylvania Crisis Standards of Care.” </w:t>
      </w:r>
      <w:r w:rsidR="001539A5" w:rsidRPr="00296295">
        <w:rPr>
          <w:i/>
          <w:iCs/>
          <w:color w:val="000000"/>
          <w:sz w:val="22"/>
          <w:szCs w:val="22"/>
        </w:rPr>
        <w:t>New York Times</w:t>
      </w:r>
      <w:r w:rsidR="001539A5" w:rsidRPr="00296295">
        <w:rPr>
          <w:color w:val="000000"/>
          <w:sz w:val="22"/>
          <w:szCs w:val="22"/>
        </w:rPr>
        <w:t xml:space="preserve">, Pennsylvania Department of Health, </w:t>
      </w:r>
      <w:r w:rsidR="001539A5" w:rsidRPr="00C91C8D">
        <w:rPr>
          <w:color w:val="000000"/>
          <w:sz w:val="22"/>
          <w:szCs w:val="22"/>
        </w:rPr>
        <w:t>https://tinyurl.com/Penn-crisis</w:t>
      </w:r>
      <w:r w:rsidR="001539A5" w:rsidRPr="00296295">
        <w:rPr>
          <w:color w:val="000000"/>
          <w:sz w:val="22"/>
          <w:szCs w:val="22"/>
        </w:rPr>
        <w:t>. </w:t>
      </w:r>
    </w:p>
  </w:endnote>
  <w:endnote w:id="38">
    <w:p w14:paraId="0ADB66A4" w14:textId="77777777" w:rsidR="00EE64F9" w:rsidRPr="00EE3453" w:rsidRDefault="00EE64F9" w:rsidP="00EE64F9">
      <w:pPr>
        <w:pBdr>
          <w:top w:val="nil"/>
          <w:left w:val="nil"/>
          <w:bottom w:val="nil"/>
          <w:right w:val="nil"/>
          <w:between w:val="nil"/>
        </w:pBdr>
        <w:jc w:val="both"/>
        <w:rPr>
          <w:color w:val="000000"/>
          <w:sz w:val="22"/>
          <w:szCs w:val="22"/>
        </w:rPr>
      </w:pPr>
      <w:r w:rsidRPr="00AB6038">
        <w:rPr>
          <w:rStyle w:val="EndnoteReference"/>
          <w:rFonts w:ascii="Times New Roman" w:hAnsi="Times New Roman" w:cs="Times New Roman"/>
          <w:sz w:val="22"/>
          <w:szCs w:val="22"/>
        </w:rPr>
        <w:endnoteRef/>
      </w:r>
      <w:r w:rsidRPr="00C91C8D">
        <w:rPr>
          <w:color w:val="000000"/>
          <w:sz w:val="22"/>
          <w:szCs w:val="22"/>
        </w:rPr>
        <w:t>“African Americans and Kidney Disease.” </w:t>
      </w:r>
      <w:r w:rsidRPr="00C91C8D">
        <w:rPr>
          <w:i/>
          <w:iCs/>
          <w:color w:val="000000"/>
          <w:sz w:val="22"/>
          <w:szCs w:val="22"/>
        </w:rPr>
        <w:t>National Kidney Foundation</w:t>
      </w:r>
      <w:r w:rsidRPr="00C91C8D">
        <w:rPr>
          <w:color w:val="000000"/>
          <w:sz w:val="22"/>
          <w:szCs w:val="22"/>
        </w:rPr>
        <w:t xml:space="preserve">, 16 Feb. 2018, </w:t>
      </w:r>
      <w:hyperlink r:id="rId7" w:history="1">
        <w:r w:rsidRPr="00C53041">
          <w:rPr>
            <w:rStyle w:val="Hyperlink"/>
            <w:sz w:val="22"/>
            <w:szCs w:val="22"/>
          </w:rPr>
          <w:t>www.kidney.org/news/newsroom/factsheets/African-Americans-and-CKD</w:t>
        </w:r>
      </w:hyperlink>
      <w:r>
        <w:rPr>
          <w:color w:val="000000"/>
          <w:sz w:val="22"/>
          <w:szCs w:val="22"/>
        </w:rPr>
        <w:t xml:space="preserve">; </w:t>
      </w:r>
      <w:r w:rsidRPr="00EE3453">
        <w:rPr>
          <w:color w:val="000000"/>
          <w:sz w:val="22"/>
          <w:szCs w:val="22"/>
        </w:rPr>
        <w:t>Bahrami, Hossein, et al. “Differences in the Incidence of Congestive Heart Failure by Ethnicity: the Multi-Ethnic Study of Atherosclerosis.” </w:t>
      </w:r>
      <w:r w:rsidRPr="00EE3453">
        <w:rPr>
          <w:i/>
          <w:iCs/>
          <w:color w:val="000000"/>
          <w:sz w:val="22"/>
          <w:szCs w:val="22"/>
        </w:rPr>
        <w:t>Archives of Internal Medicine</w:t>
      </w:r>
      <w:r w:rsidRPr="00EE3453">
        <w:rPr>
          <w:color w:val="000000"/>
          <w:sz w:val="22"/>
          <w:szCs w:val="22"/>
        </w:rPr>
        <w:t>, U.S. National Library of Medicine, 27 Oct. 2008, www.ncbi.nlm.nih.gov/pmc/articles/PMC3038918/. </w:t>
      </w:r>
    </w:p>
    <w:p w14:paraId="1DFD62D8" w14:textId="77777777" w:rsidR="00EE64F9" w:rsidRPr="00AB6038" w:rsidRDefault="00EE64F9" w:rsidP="00EE64F9">
      <w:pPr>
        <w:pBdr>
          <w:top w:val="nil"/>
          <w:left w:val="nil"/>
          <w:bottom w:val="nil"/>
          <w:right w:val="nil"/>
          <w:between w:val="nil"/>
        </w:pBdr>
        <w:jc w:val="both"/>
        <w:rPr>
          <w:rFonts w:ascii="Times New Roman" w:hAnsi="Times New Roman" w:cs="Times New Roman"/>
          <w:color w:val="000000"/>
          <w:sz w:val="22"/>
          <w:szCs w:val="22"/>
        </w:rPr>
      </w:pPr>
    </w:p>
  </w:endnote>
  <w:endnote w:id="39">
    <w:p w14:paraId="2EC133DC" w14:textId="1C4639DF" w:rsidR="00CF6AD1" w:rsidRPr="00D72B8A" w:rsidRDefault="00CF6AD1" w:rsidP="00D72B8A">
      <w:pPr>
        <w:pStyle w:val="NormalWeb"/>
        <w:spacing w:before="0" w:beforeAutospacing="0" w:after="0" w:afterAutospacing="0"/>
        <w:rPr>
          <w:rFonts w:eastAsia="Times New Roman"/>
        </w:rPr>
      </w:pPr>
      <w:r w:rsidRPr="00AB6038">
        <w:rPr>
          <w:rStyle w:val="EndnoteReference"/>
          <w:sz w:val="22"/>
          <w:szCs w:val="22"/>
        </w:rPr>
        <w:endnoteRef/>
      </w:r>
      <w:r>
        <w:rPr>
          <w:color w:val="000000"/>
          <w:sz w:val="22"/>
          <w:szCs w:val="22"/>
        </w:rPr>
        <w:t>HH</w:t>
      </w:r>
      <w:r w:rsidRPr="00CF6AD1">
        <w:rPr>
          <w:rFonts w:eastAsia="Times New Roman"/>
          <w:color w:val="000000"/>
        </w:rPr>
        <w:t>S's Office for Civil Rights resolved complaints challenging crisis standards of care used by the state of North Carolina and the North Texas Mass Critical Service as violative of disability rights laws after those entities agreed, among other things, to eliminate provisions that made a patient's long-term life expectancy a factor in allocating life-saving treatment.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Lucida Bright">
    <w:panose1 w:val="02040602050505020304"/>
    <w:charset w:val="00"/>
    <w:family w:val="roman"/>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Book Antiqua">
    <w:panose1 w:val="020406020503050303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webkit-standar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CB" w14:textId="77777777" w:rsidR="00CC6268" w:rsidRDefault="00CC6268">
    <w:pPr>
      <w:pBdr>
        <w:top w:val="nil"/>
        <w:left w:val="nil"/>
        <w:bottom w:val="nil"/>
        <w:right w:val="nil"/>
        <w:between w:val="nil"/>
      </w:pBdr>
      <w:tabs>
        <w:tab w:val="center" w:pos="4680"/>
        <w:tab w:val="right" w:pos="9360"/>
      </w:tabs>
      <w:jc w:val="center"/>
      <w:rPr>
        <w:rFonts w:cs="Times"/>
        <w:color w:val="000000"/>
      </w:rPr>
    </w:pPr>
    <w:r>
      <w:rPr>
        <w:rFonts w:cs="Times"/>
        <w:color w:val="000000"/>
      </w:rPr>
      <w:fldChar w:fldCharType="begin"/>
    </w:r>
    <w:r>
      <w:rPr>
        <w:rFonts w:cs="Times"/>
        <w:color w:val="000000"/>
      </w:rPr>
      <w:instrText>PAGE</w:instrText>
    </w:r>
    <w:r>
      <w:rPr>
        <w:rFonts w:cs="Times"/>
        <w:color w:val="000000"/>
      </w:rPr>
      <w:fldChar w:fldCharType="end"/>
    </w:r>
  </w:p>
  <w:p w14:paraId="000000CC" w14:textId="77777777" w:rsidR="00CC6268" w:rsidRDefault="00CC6268">
    <w:pPr>
      <w:pBdr>
        <w:top w:val="nil"/>
        <w:left w:val="nil"/>
        <w:bottom w:val="nil"/>
        <w:right w:val="nil"/>
        <w:between w:val="nil"/>
      </w:pBdr>
      <w:tabs>
        <w:tab w:val="center" w:pos="4680"/>
        <w:tab w:val="right" w:pos="9360"/>
      </w:tabs>
      <w:rPr>
        <w:rFonts w:cs="Times"/>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6052497"/>
      <w:docPartObj>
        <w:docPartGallery w:val="Page Numbers (Bottom of Page)"/>
        <w:docPartUnique/>
      </w:docPartObj>
    </w:sdtPr>
    <w:sdtEndPr>
      <w:rPr>
        <w:noProof/>
      </w:rPr>
    </w:sdtEndPr>
    <w:sdtContent>
      <w:p w14:paraId="7916C230" w14:textId="2D4B79B3" w:rsidR="00743ABE" w:rsidRDefault="00743ABE">
        <w:pPr>
          <w:pStyle w:val="Footer"/>
          <w:jc w:val="right"/>
        </w:pPr>
        <w:r>
          <w:t xml:space="preserve">Page </w:t>
        </w:r>
        <w:r>
          <w:fldChar w:fldCharType="begin"/>
        </w:r>
        <w:r>
          <w:instrText xml:space="preserve"> PAGE   \* MERGEFORMAT </w:instrText>
        </w:r>
        <w:r>
          <w:fldChar w:fldCharType="separate"/>
        </w:r>
        <w:r w:rsidR="00A6402A">
          <w:rPr>
            <w:noProof/>
          </w:rPr>
          <w:t>1</w:t>
        </w:r>
        <w:r>
          <w:rPr>
            <w:noProof/>
          </w:rPr>
          <w:fldChar w:fldCharType="end"/>
        </w:r>
      </w:p>
    </w:sdtContent>
  </w:sdt>
  <w:p w14:paraId="000000CE" w14:textId="77777777" w:rsidR="00CC6268" w:rsidRDefault="00CC6268">
    <w:pPr>
      <w:pBdr>
        <w:top w:val="nil"/>
        <w:left w:val="nil"/>
        <w:bottom w:val="nil"/>
        <w:right w:val="nil"/>
        <w:between w:val="nil"/>
      </w:pBdr>
      <w:tabs>
        <w:tab w:val="center" w:pos="4680"/>
        <w:tab w:val="right" w:pos="9360"/>
      </w:tabs>
      <w:rPr>
        <w:rFonts w:cs="Times"/>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76948" w14:textId="77777777" w:rsidR="007220E7" w:rsidRDefault="007220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9B1BD2" w14:textId="77777777" w:rsidR="002543AF" w:rsidRDefault="002543AF">
      <w:r>
        <w:separator/>
      </w:r>
    </w:p>
  </w:footnote>
  <w:footnote w:type="continuationSeparator" w:id="0">
    <w:p w14:paraId="24960618" w14:textId="77777777" w:rsidR="002543AF" w:rsidRDefault="002543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AD564" w14:textId="77777777" w:rsidR="007220E7" w:rsidRDefault="007220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94DEC" w14:textId="77777777" w:rsidR="007220E7" w:rsidRDefault="007220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31345" w14:textId="77777777" w:rsidR="007220E7" w:rsidRDefault="007220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B5705D"/>
    <w:multiLevelType w:val="multilevel"/>
    <w:tmpl w:val="BAD85F62"/>
    <w:lvl w:ilvl="0">
      <w:start w:val="1"/>
      <w:numFmt w:val="upperRoman"/>
      <w:lvlText w:val="%1."/>
      <w:lvlJc w:val="left"/>
      <w:pPr>
        <w:ind w:left="1080" w:hanging="72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974BEC"/>
    <w:multiLevelType w:val="multilevel"/>
    <w:tmpl w:val="B31EFA2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096604"/>
    <w:multiLevelType w:val="hybridMultilevel"/>
    <w:tmpl w:val="A5F67E52"/>
    <w:lvl w:ilvl="0" w:tplc="C7C8F53C">
      <w:start w:val="1"/>
      <w:numFmt w:val="upperRoman"/>
      <w:lvlText w:val="%1."/>
      <w:lvlJc w:val="left"/>
      <w:pPr>
        <w:ind w:left="1080" w:hanging="720"/>
      </w:pPr>
      <w:rPr>
        <w:rFonts w:cstheme="minorBidi" w:hint="default"/>
        <w:b w:val="0"/>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337FDF"/>
    <w:multiLevelType w:val="hybridMultilevel"/>
    <w:tmpl w:val="E45E68E8"/>
    <w:lvl w:ilvl="0" w:tplc="28F49A82">
      <w:start w:val="1"/>
      <w:numFmt w:val="upperRoman"/>
      <w:lvlText w:val="%1."/>
      <w:lvlJc w:val="left"/>
      <w:pPr>
        <w:ind w:left="1080" w:hanging="720"/>
      </w:pPr>
      <w:rPr>
        <w:rFonts w:ascii="Times" w:hAnsi="Times" w:cstheme="minorBidi"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3D20A6"/>
    <w:multiLevelType w:val="multilevel"/>
    <w:tmpl w:val="5CBACC46"/>
    <w:lvl w:ilvl="0">
      <w:start w:val="1"/>
      <w:numFmt w:val="upperLetter"/>
      <w:lvlText w:val="%1."/>
      <w:lvlJc w:val="left"/>
      <w:pPr>
        <w:ind w:left="720" w:hanging="360"/>
      </w:pPr>
      <w:rPr>
        <w:rFonts w:ascii="Times" w:eastAsia="Times" w:hAnsi="Times" w:cs="Time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lowerRoman"/>
      <w:lvlText w:val="%5."/>
      <w:lvlJc w:val="left"/>
      <w:pPr>
        <w:ind w:left="3960" w:hanging="720"/>
      </w:pPr>
    </w:lvl>
    <w:lvl w:ilvl="5">
      <w:start w:val="1"/>
      <w:numFmt w:val="lowerRoman"/>
      <w:lvlText w:val="%6P"/>
      <w:lvlJc w:val="left"/>
      <w:pPr>
        <w:ind w:left="4680" w:hanging="720"/>
      </w:p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38528DA"/>
    <w:multiLevelType w:val="hybridMultilevel"/>
    <w:tmpl w:val="43126082"/>
    <w:lvl w:ilvl="0" w:tplc="5A12003C">
      <w:start w:val="1"/>
      <w:numFmt w:val="upperRoman"/>
      <w:lvlText w:val="%1."/>
      <w:lvlJc w:val="left"/>
      <w:pPr>
        <w:ind w:left="1020" w:hanging="720"/>
      </w:pPr>
      <w:rPr>
        <w:rFonts w:ascii="Times" w:hAnsi="Times" w:cstheme="minorBidi" w:hint="default"/>
        <w:b w:val="0"/>
        <w:sz w:val="24"/>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6" w15:restartNumberingAfterBreak="0">
    <w:nsid w:val="768B7C95"/>
    <w:multiLevelType w:val="multilevel"/>
    <w:tmpl w:val="4AF29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6"/>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BB9"/>
    <w:rsid w:val="00097858"/>
    <w:rsid w:val="000F4FC8"/>
    <w:rsid w:val="00101D2D"/>
    <w:rsid w:val="001539A5"/>
    <w:rsid w:val="00154915"/>
    <w:rsid w:val="00172C91"/>
    <w:rsid w:val="00173086"/>
    <w:rsid w:val="001B6074"/>
    <w:rsid w:val="002543AF"/>
    <w:rsid w:val="002970DD"/>
    <w:rsid w:val="00337529"/>
    <w:rsid w:val="00351F2B"/>
    <w:rsid w:val="003976E2"/>
    <w:rsid w:val="003C3034"/>
    <w:rsid w:val="00411F6C"/>
    <w:rsid w:val="00467809"/>
    <w:rsid w:val="00484C0B"/>
    <w:rsid w:val="004D042E"/>
    <w:rsid w:val="00601AFE"/>
    <w:rsid w:val="0069440B"/>
    <w:rsid w:val="006E4C18"/>
    <w:rsid w:val="007059EB"/>
    <w:rsid w:val="007220E7"/>
    <w:rsid w:val="007300FF"/>
    <w:rsid w:val="00740D62"/>
    <w:rsid w:val="00743ABE"/>
    <w:rsid w:val="007C4005"/>
    <w:rsid w:val="0083672E"/>
    <w:rsid w:val="0087269B"/>
    <w:rsid w:val="008B1532"/>
    <w:rsid w:val="008B642C"/>
    <w:rsid w:val="008C1EF5"/>
    <w:rsid w:val="00931837"/>
    <w:rsid w:val="00A06BB9"/>
    <w:rsid w:val="00A51A18"/>
    <w:rsid w:val="00A6402A"/>
    <w:rsid w:val="00A7599B"/>
    <w:rsid w:val="00AE4240"/>
    <w:rsid w:val="00B317B3"/>
    <w:rsid w:val="00CC6268"/>
    <w:rsid w:val="00CF03EC"/>
    <w:rsid w:val="00CF6AD1"/>
    <w:rsid w:val="00D40FCA"/>
    <w:rsid w:val="00D63E7E"/>
    <w:rsid w:val="00D72B8A"/>
    <w:rsid w:val="00DC133F"/>
    <w:rsid w:val="00DF4A69"/>
    <w:rsid w:val="00E01CB5"/>
    <w:rsid w:val="00E53046"/>
    <w:rsid w:val="00E53E5D"/>
    <w:rsid w:val="00E96959"/>
    <w:rsid w:val="00EA3E6A"/>
    <w:rsid w:val="00EA46F2"/>
    <w:rsid w:val="00EC6E30"/>
    <w:rsid w:val="00EE64F9"/>
    <w:rsid w:val="00F008A8"/>
    <w:rsid w:val="00F31AFA"/>
    <w:rsid w:val="00F972A7"/>
    <w:rsid w:val="00FB72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CC84F"/>
  <w15:docId w15:val="{2561B06D-B769-46C8-A270-C02FBCF65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6AD1"/>
    <w:rPr>
      <w:rFonts w:cstheme="minorBidi"/>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65A51"/>
    <w:pPr>
      <w:ind w:left="720"/>
      <w:contextualSpacing/>
    </w:pPr>
  </w:style>
  <w:style w:type="character" w:styleId="Hyperlink">
    <w:name w:val="Hyperlink"/>
    <w:basedOn w:val="DefaultParagraphFont"/>
    <w:uiPriority w:val="99"/>
    <w:unhideWhenUsed/>
    <w:rsid w:val="00C65A51"/>
    <w:rPr>
      <w:color w:val="0563C1" w:themeColor="hyperlink"/>
      <w:u w:val="single"/>
    </w:rPr>
  </w:style>
  <w:style w:type="paragraph" w:styleId="FootnoteText">
    <w:name w:val="footnote text"/>
    <w:basedOn w:val="Normal"/>
    <w:link w:val="FootnoteTextChar"/>
    <w:uiPriority w:val="99"/>
    <w:unhideWhenUsed/>
    <w:rsid w:val="00C65A51"/>
    <w:rPr>
      <w:sz w:val="20"/>
      <w:szCs w:val="20"/>
    </w:rPr>
  </w:style>
  <w:style w:type="character" w:customStyle="1" w:styleId="FootnoteTextChar">
    <w:name w:val="Footnote Text Char"/>
    <w:basedOn w:val="DefaultParagraphFont"/>
    <w:link w:val="FootnoteText"/>
    <w:uiPriority w:val="99"/>
    <w:rsid w:val="00C65A51"/>
    <w:rPr>
      <w:rFonts w:ascii="Times" w:hAnsi="Times" w:cstheme="minorBidi"/>
      <w:sz w:val="20"/>
    </w:rPr>
  </w:style>
  <w:style w:type="character" w:styleId="FootnoteReference">
    <w:name w:val="footnote reference"/>
    <w:basedOn w:val="DefaultParagraphFont"/>
    <w:uiPriority w:val="99"/>
    <w:unhideWhenUsed/>
    <w:rsid w:val="00C65A51"/>
    <w:rPr>
      <w:vertAlign w:val="superscript"/>
    </w:rPr>
  </w:style>
  <w:style w:type="paragraph" w:styleId="EndnoteText">
    <w:name w:val="endnote text"/>
    <w:basedOn w:val="Normal"/>
    <w:link w:val="EndnoteTextChar"/>
    <w:uiPriority w:val="99"/>
    <w:unhideWhenUsed/>
    <w:rsid w:val="00C65A51"/>
    <w:rPr>
      <w:rFonts w:ascii="Arial" w:eastAsia="Arial" w:hAnsi="Arial" w:cs="Arial"/>
      <w:sz w:val="20"/>
      <w:szCs w:val="20"/>
      <w:lang w:val="en" w:bidi="he-IL"/>
    </w:rPr>
  </w:style>
  <w:style w:type="character" w:customStyle="1" w:styleId="EndnoteTextChar">
    <w:name w:val="Endnote Text Char"/>
    <w:basedOn w:val="DefaultParagraphFont"/>
    <w:link w:val="EndnoteText"/>
    <w:uiPriority w:val="99"/>
    <w:rsid w:val="00C65A51"/>
    <w:rPr>
      <w:rFonts w:ascii="Arial" w:eastAsia="Arial" w:hAnsi="Arial" w:cs="Arial"/>
      <w:sz w:val="20"/>
      <w:lang w:val="en" w:bidi="he-IL"/>
    </w:rPr>
  </w:style>
  <w:style w:type="character" w:styleId="FollowedHyperlink">
    <w:name w:val="FollowedHyperlink"/>
    <w:basedOn w:val="DefaultParagraphFont"/>
    <w:uiPriority w:val="99"/>
    <w:semiHidden/>
    <w:unhideWhenUsed/>
    <w:rsid w:val="00C65A51"/>
    <w:rPr>
      <w:color w:val="954F72" w:themeColor="followedHyperlink"/>
      <w:u w:val="single"/>
    </w:rPr>
  </w:style>
  <w:style w:type="character" w:styleId="CommentReference">
    <w:name w:val="annotation reference"/>
    <w:basedOn w:val="DefaultParagraphFont"/>
    <w:uiPriority w:val="99"/>
    <w:semiHidden/>
    <w:unhideWhenUsed/>
    <w:rsid w:val="00C958F7"/>
    <w:rPr>
      <w:sz w:val="18"/>
      <w:szCs w:val="18"/>
    </w:rPr>
  </w:style>
  <w:style w:type="paragraph" w:styleId="CommentText">
    <w:name w:val="annotation text"/>
    <w:basedOn w:val="Normal"/>
    <w:link w:val="CommentTextChar"/>
    <w:uiPriority w:val="99"/>
    <w:semiHidden/>
    <w:unhideWhenUsed/>
    <w:rsid w:val="00C958F7"/>
  </w:style>
  <w:style w:type="character" w:customStyle="1" w:styleId="CommentTextChar">
    <w:name w:val="Comment Text Char"/>
    <w:basedOn w:val="DefaultParagraphFont"/>
    <w:link w:val="CommentText"/>
    <w:uiPriority w:val="99"/>
    <w:semiHidden/>
    <w:rsid w:val="00C958F7"/>
    <w:rPr>
      <w:rFonts w:ascii="Times" w:hAnsi="Times" w:cstheme="minorBidi"/>
      <w:szCs w:val="24"/>
    </w:rPr>
  </w:style>
  <w:style w:type="paragraph" w:styleId="CommentSubject">
    <w:name w:val="annotation subject"/>
    <w:basedOn w:val="CommentText"/>
    <w:next w:val="CommentText"/>
    <w:link w:val="CommentSubjectChar"/>
    <w:uiPriority w:val="99"/>
    <w:semiHidden/>
    <w:unhideWhenUsed/>
    <w:rsid w:val="00C958F7"/>
    <w:rPr>
      <w:b/>
      <w:bCs/>
      <w:sz w:val="20"/>
      <w:szCs w:val="20"/>
    </w:rPr>
  </w:style>
  <w:style w:type="character" w:customStyle="1" w:styleId="CommentSubjectChar">
    <w:name w:val="Comment Subject Char"/>
    <w:basedOn w:val="CommentTextChar"/>
    <w:link w:val="CommentSubject"/>
    <w:uiPriority w:val="99"/>
    <w:semiHidden/>
    <w:rsid w:val="00C958F7"/>
    <w:rPr>
      <w:rFonts w:ascii="Times" w:hAnsi="Times" w:cstheme="minorBidi"/>
      <w:b/>
      <w:bCs/>
      <w:sz w:val="20"/>
      <w:szCs w:val="24"/>
    </w:rPr>
  </w:style>
  <w:style w:type="paragraph" w:styleId="BalloonText">
    <w:name w:val="Balloon Text"/>
    <w:basedOn w:val="Normal"/>
    <w:link w:val="BalloonTextChar"/>
    <w:uiPriority w:val="99"/>
    <w:semiHidden/>
    <w:unhideWhenUsed/>
    <w:rsid w:val="00C958F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958F7"/>
    <w:rPr>
      <w:sz w:val="18"/>
      <w:szCs w:val="18"/>
    </w:rPr>
  </w:style>
  <w:style w:type="paragraph" w:styleId="NormalWeb">
    <w:name w:val="Normal (Web)"/>
    <w:basedOn w:val="Normal"/>
    <w:uiPriority w:val="99"/>
    <w:unhideWhenUsed/>
    <w:rsid w:val="000C0B17"/>
    <w:pPr>
      <w:spacing w:before="100" w:beforeAutospacing="1" w:after="100" w:afterAutospacing="1"/>
    </w:pPr>
    <w:rPr>
      <w:rFonts w:ascii="Times New Roman" w:hAnsi="Times New Roman" w:cs="Times New Roman"/>
    </w:rPr>
  </w:style>
  <w:style w:type="paragraph" w:styleId="Footer">
    <w:name w:val="footer"/>
    <w:basedOn w:val="Normal"/>
    <w:link w:val="FooterChar"/>
    <w:uiPriority w:val="99"/>
    <w:unhideWhenUsed/>
    <w:rsid w:val="0039326D"/>
    <w:pPr>
      <w:tabs>
        <w:tab w:val="center" w:pos="4680"/>
        <w:tab w:val="right" w:pos="9360"/>
      </w:tabs>
    </w:pPr>
  </w:style>
  <w:style w:type="character" w:customStyle="1" w:styleId="FooterChar">
    <w:name w:val="Footer Char"/>
    <w:basedOn w:val="DefaultParagraphFont"/>
    <w:link w:val="Footer"/>
    <w:uiPriority w:val="99"/>
    <w:rsid w:val="0039326D"/>
    <w:rPr>
      <w:rFonts w:ascii="Times" w:hAnsi="Times" w:cstheme="minorBidi"/>
    </w:rPr>
  </w:style>
  <w:style w:type="character" w:styleId="PageNumber">
    <w:name w:val="page number"/>
    <w:basedOn w:val="DefaultParagraphFont"/>
    <w:uiPriority w:val="99"/>
    <w:semiHidden/>
    <w:unhideWhenUsed/>
    <w:rsid w:val="0039326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UnresolvedMention1">
    <w:name w:val="Unresolved Mention1"/>
    <w:basedOn w:val="DefaultParagraphFont"/>
    <w:uiPriority w:val="99"/>
    <w:semiHidden/>
    <w:unhideWhenUsed/>
    <w:rsid w:val="008C1EF5"/>
    <w:rPr>
      <w:color w:val="605E5C"/>
      <w:shd w:val="clear" w:color="auto" w:fill="E1DFDD"/>
    </w:rPr>
  </w:style>
  <w:style w:type="paragraph" w:styleId="Header">
    <w:name w:val="header"/>
    <w:basedOn w:val="Normal"/>
    <w:link w:val="HeaderChar"/>
    <w:uiPriority w:val="99"/>
    <w:unhideWhenUsed/>
    <w:rsid w:val="007C4005"/>
    <w:pPr>
      <w:tabs>
        <w:tab w:val="center" w:pos="4680"/>
        <w:tab w:val="right" w:pos="9360"/>
      </w:tabs>
    </w:pPr>
  </w:style>
  <w:style w:type="character" w:customStyle="1" w:styleId="HeaderChar">
    <w:name w:val="Header Char"/>
    <w:basedOn w:val="DefaultParagraphFont"/>
    <w:link w:val="Header"/>
    <w:uiPriority w:val="99"/>
    <w:rsid w:val="007C4005"/>
    <w:rPr>
      <w:rFonts w:cstheme="minorBidi"/>
    </w:rPr>
  </w:style>
  <w:style w:type="character" w:styleId="EndnoteReference">
    <w:name w:val="endnote reference"/>
    <w:basedOn w:val="DefaultParagraphFont"/>
    <w:uiPriority w:val="99"/>
    <w:semiHidden/>
    <w:unhideWhenUsed/>
    <w:rsid w:val="00EA46F2"/>
    <w:rPr>
      <w:vertAlign w:val="superscript"/>
    </w:rPr>
  </w:style>
  <w:style w:type="character" w:customStyle="1" w:styleId="apple-converted-space">
    <w:name w:val="apple-converted-space"/>
    <w:basedOn w:val="DefaultParagraphFont"/>
    <w:rsid w:val="00EA46F2"/>
  </w:style>
  <w:style w:type="paragraph" w:styleId="NoSpacing">
    <w:name w:val="No Spacing"/>
    <w:link w:val="NoSpacingChar"/>
    <w:uiPriority w:val="1"/>
    <w:qFormat/>
    <w:rsid w:val="007220E7"/>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7220E7"/>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0427079">
      <w:bodyDiv w:val="1"/>
      <w:marLeft w:val="0"/>
      <w:marRight w:val="0"/>
      <w:marTop w:val="0"/>
      <w:marBottom w:val="0"/>
      <w:divBdr>
        <w:top w:val="none" w:sz="0" w:space="0" w:color="auto"/>
        <w:left w:val="none" w:sz="0" w:space="0" w:color="auto"/>
        <w:bottom w:val="none" w:sz="0" w:space="0" w:color="auto"/>
        <w:right w:val="none" w:sz="0" w:space="0" w:color="auto"/>
      </w:divBdr>
    </w:div>
    <w:div w:id="19336607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pr.org/2020/12/14/945056176/as-hospitals-fear-being-overwhelmed-by-covid-19-do-the-disabled-get-the-same-acc"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npr.org/2020/07/31/896882268/one-mans-covid-19-death-raises-the-worst-fears-of-many-people-with-disabilitie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www.statnews.com/2021/02/01/large-majority-of-doctors-hold-misconceptions-about-people-with-disabilities-survey-finds/" TargetMode="External"/><Relationship Id="rId7" Type="http://schemas.openxmlformats.org/officeDocument/2006/relationships/hyperlink" Target="http://www.kidney.org/news/newsroom/factsheets/African-Americans-and-CKD" TargetMode="External"/><Relationship Id="rId2" Type="http://schemas.openxmlformats.org/officeDocument/2006/relationships/hyperlink" Target="http://ndrn.org/images/Documents/Resources/Publications/Reports/Devaluing_People_with_Disabilities.pdf" TargetMode="External"/><Relationship Id="rId1" Type="http://schemas.openxmlformats.org/officeDocument/2006/relationships/hyperlink" Target="https://papers.ssrn.com/sol3/papers.cfm?abstract_id=3559926" TargetMode="External"/><Relationship Id="rId6" Type="http://schemas.openxmlformats.org/officeDocument/2006/relationships/hyperlink" Target="https://www.ncbi.nlm.nih.gov/pmc/articles/PMC4843483/" TargetMode="External"/><Relationship Id="rId5" Type="http://schemas.openxmlformats.org/officeDocument/2006/relationships/hyperlink" Target="https://www.census.gov/content/dam/Census/library/publications/2020/demo/p60-270.pdf" TargetMode="External"/><Relationship Id="rId4" Type="http://schemas.openxmlformats.org/officeDocument/2006/relationships/hyperlink" Target="https://www.ncbi.nlm.nih.gov/pmc/articles/PMC48434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5kwnpkq7J4W7VcK3LneGDgSgRA==">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B9BDAF7-70E3-4C9D-9C1F-31618A8F5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4614</Words>
  <Characters>26305</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EXAMINING HOW CRISIS STANDARDS OF CARE MAY LEAD TO INTERSECTIONAL MEDICAL DISCRIMINATION AGAINST COVID-19 PATIENTS</dc:title>
  <dc:creator>Molly Lao</dc:creator>
  <cp:lastModifiedBy>Jennifer Mathis</cp:lastModifiedBy>
  <cp:revision>2</cp:revision>
  <cp:lastPrinted>2021-02-02T16:53:00Z</cp:lastPrinted>
  <dcterms:created xsi:type="dcterms:W3CDTF">2021-02-10T21:42:00Z</dcterms:created>
  <dcterms:modified xsi:type="dcterms:W3CDTF">2021-02-10T21:42:00Z</dcterms:modified>
</cp:coreProperties>
</file>