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332E1" w14:textId="77777777" w:rsidR="004969AB" w:rsidRDefault="005B7419" w:rsidP="004969AB">
      <w:pPr>
        <w:pStyle w:val="Heading3"/>
        <w:shd w:val="clear" w:color="auto" w:fill="FFFFFF"/>
        <w:spacing w:before="0" w:beforeAutospacing="0" w:after="75" w:afterAutospacing="0" w:line="345" w:lineRule="atLeast"/>
        <w:jc w:val="center"/>
        <w:rPr>
          <w:rFonts w:ascii="Arial" w:hAnsi="Arial" w:cs="Arial"/>
          <w:color w:val="393939"/>
          <w:sz w:val="40"/>
          <w:szCs w:val="40"/>
        </w:rPr>
      </w:pPr>
      <w:r>
        <w:rPr>
          <w:rFonts w:ascii="Corbel" w:hAnsi="Corbel"/>
          <w:b w:val="0"/>
          <w:noProof/>
          <w:color w:val="002060"/>
        </w:rPr>
        <w:drawing>
          <wp:anchor distT="0" distB="0" distL="114300" distR="182880" simplePos="0" relativeHeight="251658240" behindDoc="1" locked="0" layoutInCell="1" allowOverlap="1" wp14:anchorId="2DD5BD72" wp14:editId="0D3E9869">
            <wp:simplePos x="0" y="0"/>
            <wp:positionH relativeFrom="column">
              <wp:posOffset>85725</wp:posOffset>
            </wp:positionH>
            <wp:positionV relativeFrom="paragraph">
              <wp:posOffset>219075</wp:posOffset>
            </wp:positionV>
            <wp:extent cx="2194560" cy="1563624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eLP-Logo-RGB-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9AB">
        <w:rPr>
          <w:rFonts w:ascii="Arial" w:hAnsi="Arial" w:cs="Arial"/>
          <w:color w:val="393939"/>
          <w:sz w:val="40"/>
          <w:szCs w:val="40"/>
        </w:rPr>
        <w:t xml:space="preserve">               </w:t>
      </w:r>
    </w:p>
    <w:p w14:paraId="01FAAB36" w14:textId="6340ECF1" w:rsidR="004969AB" w:rsidRDefault="000B38FE" w:rsidP="004969AB">
      <w:pPr>
        <w:pStyle w:val="Heading3"/>
        <w:shd w:val="clear" w:color="auto" w:fill="FFFFFF"/>
        <w:spacing w:before="0" w:beforeAutospacing="0" w:after="75" w:afterAutospacing="0" w:line="345" w:lineRule="atLeast"/>
        <w:ind w:left="1440"/>
        <w:rPr>
          <w:rFonts w:ascii="Arial" w:hAnsi="Arial" w:cs="Arial"/>
          <w:color w:val="393939"/>
          <w:sz w:val="40"/>
          <w:szCs w:val="40"/>
        </w:rPr>
      </w:pPr>
      <w:hyperlink r:id="rId9" w:history="1">
        <w:r w:rsidR="00B04246">
          <w:rPr>
            <w:rStyle w:val="Hyperlink"/>
            <w:rFonts w:ascii="Arial" w:hAnsi="Arial" w:cs="Arial"/>
            <w:color w:val="2D3F70"/>
            <w:sz w:val="40"/>
            <w:szCs w:val="40"/>
            <w:u w:val="none"/>
          </w:rPr>
          <w:t>The</w:t>
        </w:r>
      </w:hyperlink>
      <w:r w:rsidR="00B04246">
        <w:rPr>
          <w:rStyle w:val="Hyperlink"/>
          <w:rFonts w:ascii="Arial" w:hAnsi="Arial" w:cs="Arial"/>
          <w:color w:val="2D3F70"/>
          <w:sz w:val="40"/>
          <w:szCs w:val="40"/>
          <w:u w:val="none"/>
        </w:rPr>
        <w:t xml:space="preserve"> Effects of the Coronavirus (COVID-19) Epidemic on the African American Community</w:t>
      </w:r>
    </w:p>
    <w:p w14:paraId="70307D00" w14:textId="01BCAB6A" w:rsidR="004969AB" w:rsidRDefault="004969AB" w:rsidP="004969AB">
      <w:pPr>
        <w:pStyle w:val="Heading3"/>
        <w:shd w:val="clear" w:color="auto" w:fill="FFFFFF"/>
        <w:spacing w:before="0" w:beforeAutospacing="0" w:after="75" w:afterAutospacing="0" w:line="345" w:lineRule="atLeast"/>
        <w:jc w:val="center"/>
        <w:rPr>
          <w:rFonts w:ascii="Arial" w:hAnsi="Arial" w:cs="Arial"/>
          <w:color w:val="393939"/>
          <w:sz w:val="28"/>
          <w:szCs w:val="28"/>
        </w:rPr>
      </w:pPr>
    </w:p>
    <w:p w14:paraId="3E08B6A2" w14:textId="5E9F8488" w:rsidR="004969AB" w:rsidRPr="004969AB" w:rsidRDefault="00B04246" w:rsidP="004969AB">
      <w:pPr>
        <w:pStyle w:val="Heading3"/>
        <w:shd w:val="clear" w:color="auto" w:fill="FFFFFF"/>
        <w:spacing w:before="0" w:beforeAutospacing="0" w:after="75" w:afterAutospacing="0" w:line="345" w:lineRule="atLeast"/>
        <w:rPr>
          <w:rFonts w:ascii="Arial" w:hAnsi="Arial" w:cs="Arial"/>
          <w:color w:val="393939"/>
          <w:sz w:val="28"/>
          <w:szCs w:val="28"/>
        </w:rPr>
      </w:pPr>
      <w:r>
        <w:rPr>
          <w:rFonts w:ascii="Arial" w:hAnsi="Arial" w:cs="Arial"/>
          <w:color w:val="393939"/>
          <w:sz w:val="28"/>
          <w:szCs w:val="28"/>
        </w:rPr>
        <w:t>Miriam Delaney Heard, Senior Attorney</w:t>
      </w:r>
    </w:p>
    <w:p w14:paraId="551E03E0" w14:textId="61C9DDC3" w:rsidR="004969AB" w:rsidRDefault="004969AB" w:rsidP="004969AB">
      <w:pPr>
        <w:pStyle w:val="Heading3"/>
        <w:shd w:val="clear" w:color="auto" w:fill="FFFFFF"/>
        <w:spacing w:before="0" w:beforeAutospacing="0" w:after="75" w:afterAutospacing="0" w:line="345" w:lineRule="atLeast"/>
        <w:jc w:val="center"/>
        <w:rPr>
          <w:rFonts w:ascii="Arial" w:hAnsi="Arial" w:cs="Arial"/>
          <w:color w:val="393939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D5E45" wp14:editId="6B472DEE">
                <wp:simplePos x="0" y="0"/>
                <wp:positionH relativeFrom="page">
                  <wp:posOffset>685800</wp:posOffset>
                </wp:positionH>
                <wp:positionV relativeFrom="page">
                  <wp:posOffset>2912110</wp:posOffset>
                </wp:positionV>
                <wp:extent cx="6400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A542FC8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pt,229.3pt" to="558pt,2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" strokecolor="#bfbfbf [2412]" strokeweight="2pt">
                <w10:wrap anchorx="page" anchory="page"/>
              </v:line>
            </w:pict>
          </mc:Fallback>
        </mc:AlternateContent>
      </w:r>
    </w:p>
    <w:p w14:paraId="1D5CD5D0" w14:textId="20185D8E" w:rsidR="004969AB" w:rsidRDefault="004969AB" w:rsidP="00802FC2">
      <w:pPr>
        <w:contextualSpacing/>
        <w:rPr>
          <w:rFonts w:ascii="Arial" w:eastAsia="Times New Roman" w:hAnsi="Arial" w:cs="Arial"/>
          <w:b/>
          <w:bCs/>
          <w:color w:val="393939"/>
          <w:sz w:val="32"/>
          <w:szCs w:val="32"/>
        </w:rPr>
      </w:pPr>
    </w:p>
    <w:p w14:paraId="7187E10C" w14:textId="2B914C29" w:rsidR="00B04246" w:rsidRPr="004F20A6" w:rsidRDefault="00B04246" w:rsidP="00B04246">
      <w:pPr>
        <w:pStyle w:val="Heading1"/>
        <w:numPr>
          <w:ilvl w:val="0"/>
          <w:numId w:val="19"/>
        </w:numPr>
        <w:rPr>
          <w:rFonts w:cstheme="majorHAnsi"/>
          <w:sz w:val="24"/>
          <w:szCs w:val="24"/>
        </w:rPr>
      </w:pPr>
      <w:r w:rsidRPr="004F20A6">
        <w:rPr>
          <w:rFonts w:cstheme="majorHAnsi"/>
          <w:sz w:val="24"/>
          <w:szCs w:val="24"/>
        </w:rPr>
        <w:t xml:space="preserve">African-American </w:t>
      </w:r>
      <w:r w:rsidR="00235768" w:rsidRPr="004F20A6">
        <w:rPr>
          <w:rFonts w:cstheme="majorHAnsi"/>
          <w:color w:val="002060"/>
          <w:sz w:val="24"/>
          <w:szCs w:val="24"/>
        </w:rPr>
        <w:t>coronavirus</w:t>
      </w:r>
      <w:r w:rsidR="00235768" w:rsidRPr="004F20A6">
        <w:rPr>
          <w:rFonts w:cstheme="majorHAnsi"/>
          <w:sz w:val="24"/>
          <w:szCs w:val="24"/>
        </w:rPr>
        <w:t xml:space="preserve"> </w:t>
      </w:r>
      <w:r w:rsidRPr="004F20A6">
        <w:rPr>
          <w:rFonts w:cstheme="majorHAnsi"/>
          <w:sz w:val="24"/>
          <w:szCs w:val="24"/>
        </w:rPr>
        <w:t>death rates are alarmingly disproportionate with their representation in the population</w:t>
      </w:r>
      <w:r w:rsidR="000968BA">
        <w:rPr>
          <w:rFonts w:cstheme="majorHAnsi"/>
          <w:sz w:val="24"/>
          <w:szCs w:val="24"/>
        </w:rPr>
        <w:t xml:space="preserve">. </w:t>
      </w:r>
      <w:r w:rsidR="000968BA">
        <w:rPr>
          <w:rStyle w:val="EndnoteReference"/>
          <w:rFonts w:cstheme="majorHAnsi"/>
          <w:sz w:val="24"/>
          <w:szCs w:val="24"/>
        </w:rPr>
        <w:endnoteReference w:id="2"/>
      </w:r>
    </w:p>
    <w:p w14:paraId="49858DBF" w14:textId="3229851E" w:rsidR="00B04246" w:rsidRPr="004F20A6" w:rsidRDefault="00B04246" w:rsidP="00B04246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4F20A6">
        <w:rPr>
          <w:rFonts w:asciiTheme="majorHAnsi" w:hAnsiTheme="majorHAnsi" w:cstheme="majorHAnsi"/>
          <w:color w:val="002060"/>
          <w:sz w:val="24"/>
          <w:szCs w:val="24"/>
        </w:rPr>
        <w:t>Disproportionate death rates are attributable to longtime health care disparities in African American communities that have exacerbated the effects of the virus.</w:t>
      </w:r>
    </w:p>
    <w:p w14:paraId="2EF405E0" w14:textId="22FB967B" w:rsidR="00B04246" w:rsidRDefault="00B04246" w:rsidP="00B04246">
      <w:pPr>
        <w:pStyle w:val="ListParagraph"/>
        <w:numPr>
          <w:ilvl w:val="0"/>
          <w:numId w:val="20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Decades of segregation has relegated people of color in</w:t>
      </w:r>
      <w:r w:rsidR="007D7FA6">
        <w:rPr>
          <w:rFonts w:ascii="Arial" w:hAnsi="Arial" w:cs="Arial"/>
          <w:color w:val="002060"/>
          <w:sz w:val="24"/>
          <w:szCs w:val="24"/>
        </w:rPr>
        <w:t>to</w:t>
      </w:r>
      <w:r>
        <w:rPr>
          <w:rFonts w:ascii="Arial" w:hAnsi="Arial" w:cs="Arial"/>
          <w:color w:val="002060"/>
          <w:sz w:val="24"/>
          <w:szCs w:val="24"/>
        </w:rPr>
        <w:t xml:space="preserve"> crowded, urban areas that often have substandard housing and limited access to green spaces and health</w:t>
      </w:r>
      <w:r w:rsidR="007D7FA6">
        <w:rPr>
          <w:rFonts w:ascii="Arial" w:hAnsi="Arial" w:cs="Arial"/>
          <w:color w:val="002060"/>
          <w:sz w:val="24"/>
          <w:szCs w:val="24"/>
        </w:rPr>
        <w:t>y</w:t>
      </w:r>
      <w:r>
        <w:rPr>
          <w:rFonts w:ascii="Arial" w:hAnsi="Arial" w:cs="Arial"/>
          <w:color w:val="002060"/>
          <w:sz w:val="24"/>
          <w:szCs w:val="24"/>
        </w:rPr>
        <w:t xml:space="preserve"> food options.</w:t>
      </w:r>
      <w:r w:rsidR="000968BA">
        <w:rPr>
          <w:rStyle w:val="EndnoteReference"/>
          <w:rFonts w:ascii="Arial" w:hAnsi="Arial" w:cs="Arial"/>
          <w:color w:val="002060"/>
          <w:sz w:val="24"/>
          <w:szCs w:val="24"/>
        </w:rPr>
        <w:endnoteReference w:id="3"/>
      </w:r>
    </w:p>
    <w:p w14:paraId="5BC9B4E0" w14:textId="7118055E" w:rsidR="00B04246" w:rsidRDefault="007D7FA6" w:rsidP="00B04246">
      <w:pPr>
        <w:pStyle w:val="ListParagraph"/>
        <w:numPr>
          <w:ilvl w:val="0"/>
          <w:numId w:val="20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As a result of systemic inequities, there are</w:t>
      </w:r>
      <w:r w:rsidR="00B04246">
        <w:rPr>
          <w:rFonts w:ascii="Arial" w:hAnsi="Arial" w:cs="Arial"/>
          <w:color w:val="002060"/>
          <w:sz w:val="24"/>
          <w:szCs w:val="24"/>
        </w:rPr>
        <w:t xml:space="preserve"> higher rates of chronic health conditions such as asthma, heart disease, and </w:t>
      </w:r>
      <w:r w:rsidR="005820DE">
        <w:rPr>
          <w:rFonts w:ascii="Arial" w:hAnsi="Arial" w:cs="Arial"/>
          <w:color w:val="002060"/>
          <w:sz w:val="24"/>
          <w:szCs w:val="24"/>
        </w:rPr>
        <w:t xml:space="preserve">diabetes in communities of color. </w:t>
      </w:r>
      <w:r w:rsidR="001B736E">
        <w:rPr>
          <w:rStyle w:val="EndnoteReference"/>
          <w:rFonts w:ascii="Arial" w:hAnsi="Arial" w:cs="Arial"/>
          <w:color w:val="002060"/>
          <w:sz w:val="24"/>
          <w:szCs w:val="24"/>
        </w:rPr>
        <w:endnoteReference w:id="4"/>
      </w:r>
      <w:r w:rsidR="005820DE">
        <w:rPr>
          <w:rFonts w:ascii="Arial" w:hAnsi="Arial" w:cs="Arial"/>
          <w:color w:val="002060"/>
          <w:sz w:val="24"/>
          <w:szCs w:val="24"/>
        </w:rPr>
        <w:t>These chronic conditions can make coronavirus more dangerous for African Americans.</w:t>
      </w:r>
    </w:p>
    <w:p w14:paraId="0F51F734" w14:textId="74D5A83C" w:rsidR="005820DE" w:rsidRDefault="005820DE" w:rsidP="00B04246">
      <w:pPr>
        <w:pStyle w:val="ListParagraph"/>
        <w:numPr>
          <w:ilvl w:val="0"/>
          <w:numId w:val="20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Social distancing guidelines are harder for people of color </w:t>
      </w:r>
      <w:r w:rsidR="007D7FA6">
        <w:rPr>
          <w:rFonts w:ascii="Arial" w:hAnsi="Arial" w:cs="Arial"/>
          <w:color w:val="002060"/>
          <w:sz w:val="24"/>
          <w:szCs w:val="24"/>
        </w:rPr>
        <w:t xml:space="preserve">to follow </w:t>
      </w:r>
      <w:r>
        <w:rPr>
          <w:rFonts w:ascii="Arial" w:hAnsi="Arial" w:cs="Arial"/>
          <w:color w:val="002060"/>
          <w:sz w:val="24"/>
          <w:szCs w:val="24"/>
        </w:rPr>
        <w:t xml:space="preserve">since they are overly represented in service industry jobs, more likely to rely on public transportation, and less likely to have the option of working from home. </w:t>
      </w:r>
      <w:r w:rsidR="001B736E">
        <w:rPr>
          <w:rStyle w:val="EndnoteReference"/>
          <w:rFonts w:ascii="Arial" w:hAnsi="Arial" w:cs="Arial"/>
          <w:color w:val="002060"/>
          <w:sz w:val="24"/>
          <w:szCs w:val="24"/>
        </w:rPr>
        <w:endnoteReference w:id="5"/>
      </w:r>
    </w:p>
    <w:p w14:paraId="69CD2E00" w14:textId="1D9927D2" w:rsidR="005820DE" w:rsidRDefault="005820DE" w:rsidP="00B04246">
      <w:pPr>
        <w:pStyle w:val="ListParagraph"/>
        <w:numPr>
          <w:ilvl w:val="0"/>
          <w:numId w:val="20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African Americans are less likely to be insured and that makes it more challenging for them to access COVID-19 testing and treatment. </w:t>
      </w:r>
    </w:p>
    <w:p w14:paraId="155DAE84" w14:textId="0929859D" w:rsidR="00235768" w:rsidRPr="004F20A6" w:rsidRDefault="005820DE" w:rsidP="004F20A6">
      <w:pPr>
        <w:pStyle w:val="ListParagraph"/>
        <w:numPr>
          <w:ilvl w:val="0"/>
          <w:numId w:val="19"/>
        </w:numPr>
        <w:rPr>
          <w:rFonts w:ascii="Arial" w:hAnsi="Arial" w:cs="Arial"/>
          <w:color w:val="002060"/>
          <w:sz w:val="24"/>
          <w:szCs w:val="24"/>
        </w:rPr>
      </w:pPr>
      <w:r w:rsidRPr="004F20A6">
        <w:rPr>
          <w:rFonts w:ascii="Arial" w:hAnsi="Arial" w:cs="Arial"/>
          <w:color w:val="002060"/>
          <w:sz w:val="24"/>
          <w:szCs w:val="24"/>
        </w:rPr>
        <w:t>It is crucia</w:t>
      </w:r>
      <w:r w:rsidR="004F20A6" w:rsidRPr="004F20A6">
        <w:rPr>
          <w:rFonts w:ascii="Arial" w:hAnsi="Arial" w:cs="Arial"/>
          <w:color w:val="002060"/>
          <w:sz w:val="24"/>
          <w:szCs w:val="24"/>
        </w:rPr>
        <w:t xml:space="preserve">l to gain access to health care to make it easier to access testing and treatment. </w:t>
      </w:r>
    </w:p>
    <w:p w14:paraId="660067DF" w14:textId="11DCF197" w:rsidR="004F20A6" w:rsidRDefault="00235768" w:rsidP="004F20A6">
      <w:pPr>
        <w:pStyle w:val="ListParagraph"/>
        <w:numPr>
          <w:ilvl w:val="0"/>
          <w:numId w:val="21"/>
        </w:numPr>
        <w:rPr>
          <w:rFonts w:ascii="Arial" w:hAnsi="Arial" w:cs="Arial"/>
          <w:color w:val="002060"/>
          <w:sz w:val="24"/>
          <w:szCs w:val="24"/>
        </w:rPr>
      </w:pPr>
      <w:r w:rsidRPr="004F20A6">
        <w:rPr>
          <w:rFonts w:ascii="Arial" w:hAnsi="Arial" w:cs="Arial"/>
          <w:color w:val="002060"/>
          <w:sz w:val="24"/>
          <w:szCs w:val="24"/>
        </w:rPr>
        <w:t xml:space="preserve">For persons who have lost employer-based health insurance when they lost their jobs, the ACA extends a </w:t>
      </w:r>
      <w:r w:rsidR="004F20A6" w:rsidRPr="004F20A6">
        <w:rPr>
          <w:rFonts w:ascii="Arial" w:hAnsi="Arial" w:cs="Arial"/>
          <w:color w:val="002060"/>
          <w:sz w:val="24"/>
          <w:szCs w:val="24"/>
        </w:rPr>
        <w:t>60-day s</w:t>
      </w:r>
      <w:r w:rsidRPr="004F20A6">
        <w:rPr>
          <w:rFonts w:ascii="Arial" w:hAnsi="Arial" w:cs="Arial"/>
          <w:color w:val="002060"/>
          <w:sz w:val="24"/>
          <w:szCs w:val="24"/>
        </w:rPr>
        <w:t xml:space="preserve">pecial </w:t>
      </w:r>
      <w:r w:rsidR="004F20A6" w:rsidRPr="004F20A6">
        <w:rPr>
          <w:rFonts w:ascii="Arial" w:hAnsi="Arial" w:cs="Arial"/>
          <w:color w:val="002060"/>
          <w:sz w:val="24"/>
          <w:szCs w:val="24"/>
        </w:rPr>
        <w:t>e</w:t>
      </w:r>
      <w:r w:rsidRPr="004F20A6">
        <w:rPr>
          <w:rFonts w:ascii="Arial" w:hAnsi="Arial" w:cs="Arial"/>
          <w:color w:val="002060"/>
          <w:sz w:val="24"/>
          <w:szCs w:val="24"/>
        </w:rPr>
        <w:t xml:space="preserve">nrollment </w:t>
      </w:r>
      <w:r w:rsidR="004F20A6" w:rsidRPr="004F20A6">
        <w:rPr>
          <w:rFonts w:ascii="Arial" w:hAnsi="Arial" w:cs="Arial"/>
          <w:color w:val="002060"/>
          <w:sz w:val="24"/>
          <w:szCs w:val="24"/>
        </w:rPr>
        <w:t>p</w:t>
      </w:r>
      <w:r w:rsidRPr="004F20A6">
        <w:rPr>
          <w:rFonts w:ascii="Arial" w:hAnsi="Arial" w:cs="Arial"/>
          <w:color w:val="002060"/>
          <w:sz w:val="24"/>
          <w:szCs w:val="24"/>
        </w:rPr>
        <w:t xml:space="preserve">eriod outside of </w:t>
      </w:r>
      <w:r w:rsidR="004F20A6" w:rsidRPr="004F20A6">
        <w:rPr>
          <w:rFonts w:ascii="Arial" w:hAnsi="Arial" w:cs="Arial"/>
          <w:color w:val="002060"/>
          <w:sz w:val="24"/>
          <w:szCs w:val="24"/>
        </w:rPr>
        <w:t>o</w:t>
      </w:r>
      <w:r w:rsidRPr="004F20A6">
        <w:rPr>
          <w:rFonts w:ascii="Arial" w:hAnsi="Arial" w:cs="Arial"/>
          <w:color w:val="002060"/>
          <w:sz w:val="24"/>
          <w:szCs w:val="24"/>
        </w:rPr>
        <w:t xml:space="preserve">pen </w:t>
      </w:r>
      <w:r w:rsidR="004F20A6" w:rsidRPr="004F20A6">
        <w:rPr>
          <w:rFonts w:ascii="Arial" w:hAnsi="Arial" w:cs="Arial"/>
          <w:color w:val="002060"/>
          <w:sz w:val="24"/>
          <w:szCs w:val="24"/>
        </w:rPr>
        <w:t>e</w:t>
      </w:r>
      <w:r w:rsidRPr="004F20A6">
        <w:rPr>
          <w:rFonts w:ascii="Arial" w:hAnsi="Arial" w:cs="Arial"/>
          <w:color w:val="002060"/>
          <w:sz w:val="24"/>
          <w:szCs w:val="24"/>
        </w:rPr>
        <w:t>nrollment</w:t>
      </w:r>
      <w:r w:rsidR="004F20A6" w:rsidRPr="004F20A6">
        <w:rPr>
          <w:rFonts w:ascii="Arial" w:hAnsi="Arial" w:cs="Arial"/>
          <w:color w:val="002060"/>
          <w:sz w:val="24"/>
          <w:szCs w:val="24"/>
        </w:rPr>
        <w:t xml:space="preserve"> period to sign up for insurance plans and subsidies. Go to </w:t>
      </w:r>
      <w:hyperlink r:id="rId10" w:history="1">
        <w:r w:rsidR="004F20A6" w:rsidRPr="007F2245">
          <w:rPr>
            <w:rStyle w:val="Hyperlink"/>
            <w:rFonts w:ascii="Arial" w:hAnsi="Arial" w:cs="Arial"/>
            <w:sz w:val="24"/>
            <w:szCs w:val="24"/>
          </w:rPr>
          <w:t>https://www.healthcare.gov/</w:t>
        </w:r>
      </w:hyperlink>
      <w:r w:rsidR="004F20A6">
        <w:rPr>
          <w:rFonts w:ascii="Arial" w:hAnsi="Arial" w:cs="Arial"/>
          <w:color w:val="002060"/>
          <w:sz w:val="24"/>
          <w:szCs w:val="24"/>
        </w:rPr>
        <w:t xml:space="preserve"> to learn more.</w:t>
      </w:r>
    </w:p>
    <w:p w14:paraId="642CF3E9" w14:textId="2A1DB8D6" w:rsidR="004F20A6" w:rsidRDefault="004F20A6" w:rsidP="004F20A6">
      <w:pPr>
        <w:pStyle w:val="ListParagraph"/>
        <w:numPr>
          <w:ilvl w:val="0"/>
          <w:numId w:val="21"/>
        </w:numPr>
        <w:rPr>
          <w:rFonts w:ascii="Arial" w:hAnsi="Arial" w:cs="Arial"/>
          <w:color w:val="002060"/>
          <w:sz w:val="24"/>
          <w:szCs w:val="24"/>
        </w:rPr>
      </w:pPr>
      <w:hyperlink r:id="rId11" w:history="1">
        <w:r w:rsidRPr="007F2245">
          <w:rPr>
            <w:rStyle w:val="Hyperlink"/>
            <w:rFonts w:ascii="Arial" w:hAnsi="Arial" w:cs="Arial"/>
            <w:sz w:val="24"/>
            <w:szCs w:val="24"/>
          </w:rPr>
          <w:t>https://www.healthcare.gov/</w:t>
        </w:r>
      </w:hyperlink>
      <w:r>
        <w:rPr>
          <w:rFonts w:ascii="Arial" w:hAnsi="Arial" w:cs="Arial"/>
          <w:color w:val="002060"/>
          <w:sz w:val="24"/>
          <w:szCs w:val="24"/>
        </w:rPr>
        <w:t xml:space="preserve"> is a good starting point to find the Medicaid agency in your state. </w:t>
      </w:r>
      <w:r w:rsidR="007D7FA6">
        <w:rPr>
          <w:rFonts w:ascii="Arial" w:hAnsi="Arial" w:cs="Arial"/>
          <w:color w:val="002060"/>
          <w:sz w:val="24"/>
          <w:szCs w:val="24"/>
        </w:rPr>
        <w:t xml:space="preserve">If you are uninsured and think you might be eligible – apply for Medicaid. </w:t>
      </w:r>
    </w:p>
    <w:p w14:paraId="0E24B682" w14:textId="59462DB8" w:rsidR="004F20A6" w:rsidRDefault="007D7FA6" w:rsidP="004F20A6">
      <w:pPr>
        <w:pStyle w:val="ListParagraph"/>
        <w:numPr>
          <w:ilvl w:val="0"/>
          <w:numId w:val="19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Know Your </w:t>
      </w:r>
      <w:r w:rsidR="004F20A6">
        <w:rPr>
          <w:rFonts w:ascii="Arial" w:hAnsi="Arial" w:cs="Arial"/>
          <w:color w:val="002060"/>
          <w:sz w:val="24"/>
          <w:szCs w:val="24"/>
        </w:rPr>
        <w:t xml:space="preserve">Medicaid </w:t>
      </w:r>
      <w:r>
        <w:rPr>
          <w:rFonts w:ascii="Arial" w:hAnsi="Arial" w:cs="Arial"/>
          <w:color w:val="002060"/>
          <w:sz w:val="24"/>
          <w:szCs w:val="24"/>
        </w:rPr>
        <w:t>r</w:t>
      </w:r>
      <w:r w:rsidR="004F20A6">
        <w:rPr>
          <w:rFonts w:ascii="Arial" w:hAnsi="Arial" w:cs="Arial"/>
          <w:color w:val="002060"/>
          <w:sz w:val="24"/>
          <w:szCs w:val="24"/>
        </w:rPr>
        <w:t>ights</w:t>
      </w:r>
    </w:p>
    <w:p w14:paraId="7454C59B" w14:textId="64275936" w:rsidR="007D7FA6" w:rsidRDefault="007D7FA6" w:rsidP="007D7FA6">
      <w:pPr>
        <w:pStyle w:val="ListParagraph"/>
        <w:numPr>
          <w:ilvl w:val="0"/>
          <w:numId w:val="22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lastRenderedPageBreak/>
        <w:t>When a state agency decides to deny your Medicaid application or to terminate or reduce Medicaid benefits, you must be given notice and a hearing.</w:t>
      </w:r>
    </w:p>
    <w:p w14:paraId="549656CB" w14:textId="23B881E4" w:rsidR="007D7FA6" w:rsidRDefault="007D7FA6" w:rsidP="007D7FA6">
      <w:pPr>
        <w:pStyle w:val="ListParagraph"/>
        <w:numPr>
          <w:ilvl w:val="0"/>
          <w:numId w:val="22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The notice must tell you what adverse action was taken in your case, why it was taken, and how you can appeal that decision. </w:t>
      </w:r>
    </w:p>
    <w:p w14:paraId="660FF5AF" w14:textId="1DFFEDC6" w:rsidR="007D7FA6" w:rsidRDefault="007D7FA6" w:rsidP="007D7FA6">
      <w:pPr>
        <w:pStyle w:val="ListParagraph"/>
        <w:numPr>
          <w:ilvl w:val="0"/>
          <w:numId w:val="22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Appeal by or before the deadline given on your notice, and request a hearing.</w:t>
      </w:r>
    </w:p>
    <w:p w14:paraId="00A31AB4" w14:textId="4E5AE25C" w:rsidR="007D7FA6" w:rsidRPr="007D7FA6" w:rsidRDefault="007D7FA6" w:rsidP="007D7FA6">
      <w:pPr>
        <w:pStyle w:val="ListParagraph"/>
        <w:numPr>
          <w:ilvl w:val="0"/>
          <w:numId w:val="22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The hearing allows you to present witnesses and evidence to explain why the decision regarding your Medicaid was erroneous. </w:t>
      </w:r>
    </w:p>
    <w:p w14:paraId="6F21056F" w14:textId="77777777" w:rsidR="005820DE" w:rsidRPr="005820DE" w:rsidRDefault="005820DE" w:rsidP="005820DE">
      <w:pPr>
        <w:pStyle w:val="ListParagraph"/>
        <w:ind w:left="1440"/>
        <w:rPr>
          <w:rFonts w:ascii="Arial" w:hAnsi="Arial" w:cs="Arial"/>
          <w:color w:val="002060"/>
          <w:sz w:val="24"/>
          <w:szCs w:val="24"/>
        </w:rPr>
      </w:pPr>
    </w:p>
    <w:p w14:paraId="4B194C0A" w14:textId="2F132E3B" w:rsidR="00B04246" w:rsidRDefault="00B04246" w:rsidP="00B04246">
      <w:pPr>
        <w:pStyle w:val="Heading2"/>
        <w:keepNext w:val="0"/>
        <w:keepLines w:val="0"/>
        <w:spacing w:before="0" w:after="200"/>
      </w:pPr>
    </w:p>
    <w:p w14:paraId="6DADFA7B" w14:textId="77777777" w:rsidR="00974E09" w:rsidRPr="00F65FC0" w:rsidRDefault="00974E09" w:rsidP="005B7419">
      <w:pPr>
        <w:contextualSpacing/>
        <w:rPr>
          <w:rFonts w:ascii="Arial" w:hAnsi="Arial" w:cs="Arial"/>
          <w:sz w:val="24"/>
          <w:szCs w:val="24"/>
        </w:rPr>
      </w:pPr>
    </w:p>
    <w:p w14:paraId="45782FF1" w14:textId="0945F6D0" w:rsidR="002F5D30" w:rsidRPr="00F65FC0" w:rsidRDefault="002F5D30" w:rsidP="005B7419">
      <w:pPr>
        <w:contextualSpacing/>
        <w:rPr>
          <w:rFonts w:ascii="Arial" w:hAnsi="Arial" w:cs="Arial"/>
          <w:sz w:val="24"/>
          <w:szCs w:val="24"/>
        </w:rPr>
      </w:pPr>
    </w:p>
    <w:p w14:paraId="6EBA120E" w14:textId="77777777" w:rsidR="002F5D30" w:rsidRPr="00F65FC0" w:rsidRDefault="002F5D30" w:rsidP="00CD69CD">
      <w:pPr>
        <w:contextualSpacing/>
        <w:rPr>
          <w:rFonts w:ascii="Arial" w:hAnsi="Arial" w:cs="Arial"/>
          <w:sz w:val="24"/>
          <w:szCs w:val="24"/>
        </w:rPr>
      </w:pPr>
    </w:p>
    <w:sectPr w:rsidR="002F5D30" w:rsidRPr="00F65FC0" w:rsidSect="00CC3DFD">
      <w:headerReference w:type="default" r:id="rId12"/>
      <w:footerReference w:type="default" r:id="rId13"/>
      <w:endnotePr>
        <w:numFmt w:val="decimal"/>
      </w:endnotePr>
      <w:type w:val="continuous"/>
      <w:pgSz w:w="12240" w:h="15840" w:code="1"/>
      <w:pgMar w:top="36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A9981" w14:textId="77777777" w:rsidR="000B38FE" w:rsidRPr="006655EE" w:rsidRDefault="000B38FE" w:rsidP="005F3598">
      <w:pPr>
        <w:pStyle w:val="EndnoteText"/>
        <w:rPr>
          <w:rFonts w:ascii="Corbel" w:hAnsi="Corbel"/>
          <w:b/>
          <w:sz w:val="28"/>
        </w:rPr>
      </w:pPr>
      <w:r w:rsidRPr="006655EE">
        <w:rPr>
          <w:rFonts w:ascii="Corbel" w:hAnsi="Corbel"/>
          <w:b/>
          <w:sz w:val="28"/>
        </w:rPr>
        <w:t>ENDNOTES</w:t>
      </w:r>
    </w:p>
    <w:p w14:paraId="0BAFC129" w14:textId="77777777" w:rsidR="000B38FE" w:rsidRDefault="000B38FE" w:rsidP="00223C7B">
      <w:pPr>
        <w:spacing w:after="0" w:line="240" w:lineRule="auto"/>
      </w:pPr>
      <w:r>
        <w:separator/>
      </w:r>
    </w:p>
  </w:endnote>
  <w:endnote w:type="continuationSeparator" w:id="0">
    <w:p w14:paraId="284308EC" w14:textId="77777777" w:rsidR="000B38FE" w:rsidRDefault="000B38FE" w:rsidP="00223C7B">
      <w:pPr>
        <w:spacing w:after="0" w:line="240" w:lineRule="auto"/>
      </w:pPr>
    </w:p>
  </w:endnote>
  <w:endnote w:type="continuationNotice" w:id="1">
    <w:p w14:paraId="31B6C5FA" w14:textId="77777777" w:rsidR="000B38FE" w:rsidRPr="006655EE" w:rsidRDefault="000B38FE">
      <w:pPr>
        <w:spacing w:after="0" w:line="240" w:lineRule="auto"/>
        <w:rPr>
          <w:b/>
        </w:rPr>
      </w:pPr>
    </w:p>
  </w:endnote>
  <w:endnote w:id="2">
    <w:p w14:paraId="002381DD" w14:textId="4727F407" w:rsidR="000968BA" w:rsidRDefault="000968BA">
      <w:pPr>
        <w:pStyle w:val="EndnoteText"/>
        <w:rPr>
          <w:rFonts w:cstheme="minorHAnsi"/>
        </w:rPr>
      </w:pPr>
      <w:r>
        <w:rPr>
          <w:rStyle w:val="EndnoteReference"/>
        </w:rPr>
        <w:endnoteRef/>
      </w:r>
      <w:r>
        <w:t xml:space="preserve"> </w:t>
      </w:r>
      <w:r w:rsidRPr="000968BA">
        <w:rPr>
          <w:rFonts w:cstheme="minorHAnsi"/>
          <w:i/>
        </w:rPr>
        <w:t>The Atlantic</w:t>
      </w:r>
      <w:r w:rsidRPr="00B60CF7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0968BA">
        <w:rPr>
          <w:rFonts w:cstheme="minorHAnsi"/>
        </w:rPr>
        <w:t>Why Don’t We Know Who the Coronavirus Victims Are?</w:t>
      </w:r>
      <w:r>
        <w:rPr>
          <w:rFonts w:cstheme="minorHAnsi"/>
        </w:rPr>
        <w:t>, April 1</w:t>
      </w:r>
      <w:r w:rsidRPr="00B60CF7">
        <w:rPr>
          <w:rFonts w:cstheme="minorHAnsi"/>
        </w:rPr>
        <w:t>, 2020</w:t>
      </w:r>
      <w:r w:rsidRPr="000968BA">
        <w:t xml:space="preserve"> </w:t>
      </w:r>
      <w:hyperlink r:id="rId1" w:history="1">
        <w:r w:rsidRPr="007F2245">
          <w:rPr>
            <w:rStyle w:val="Hyperlink"/>
            <w:rFonts w:cstheme="minorHAnsi"/>
          </w:rPr>
          <w:t>https://www.theatlantic.com/ideas/archive/2020/04/stop-looking-away-race-covid-19-victims/609250/</w:t>
        </w:r>
      </w:hyperlink>
    </w:p>
    <w:p w14:paraId="0285794C" w14:textId="77777777" w:rsidR="000968BA" w:rsidRDefault="000968BA">
      <w:pPr>
        <w:pStyle w:val="EndnoteText"/>
      </w:pPr>
    </w:p>
  </w:endnote>
  <w:endnote w:id="3">
    <w:p w14:paraId="28C8BD76" w14:textId="6C797D31" w:rsidR="000968BA" w:rsidRDefault="000968BA">
      <w:pPr>
        <w:pStyle w:val="EndnoteText"/>
        <w:rPr>
          <w:rFonts w:cstheme="minorHAnsi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cstheme="minorHAnsi"/>
        </w:rPr>
        <w:t>Center for American Progress</w:t>
      </w:r>
      <w:r w:rsidRPr="00B60CF7">
        <w:rPr>
          <w:rFonts w:cstheme="minorHAnsi"/>
        </w:rPr>
        <w:t xml:space="preserve">, </w:t>
      </w:r>
      <w:r w:rsidRPr="000968BA">
        <w:rPr>
          <w:rFonts w:cstheme="minorHAnsi"/>
        </w:rPr>
        <w:t>Coronavirus Compounds Inequality and Endangers Communities of Color</w:t>
      </w:r>
      <w:r>
        <w:rPr>
          <w:rFonts w:cstheme="minorHAnsi"/>
        </w:rPr>
        <w:t>, March 27</w:t>
      </w:r>
      <w:r w:rsidRPr="00B60CF7">
        <w:rPr>
          <w:rFonts w:cstheme="minorHAnsi"/>
        </w:rPr>
        <w:t>, 2020</w:t>
      </w:r>
      <w:r>
        <w:rPr>
          <w:rFonts w:cstheme="minorHAnsi"/>
        </w:rPr>
        <w:t xml:space="preserve"> </w:t>
      </w:r>
      <w:hyperlink r:id="rId2" w:history="1">
        <w:r w:rsidR="001B736E" w:rsidRPr="007F2245">
          <w:rPr>
            <w:rStyle w:val="Hyperlink"/>
            <w:rFonts w:cstheme="minorHAnsi"/>
          </w:rPr>
          <w:t>https://www.americanprogress.org/issues/race/news/2020/03/27/482337/coronavirus-compounds-inequality-endangers-communities-color/</w:t>
        </w:r>
      </w:hyperlink>
    </w:p>
    <w:p w14:paraId="6189004D" w14:textId="77777777" w:rsidR="001B736E" w:rsidRDefault="001B736E">
      <w:pPr>
        <w:pStyle w:val="EndnoteText"/>
      </w:pPr>
    </w:p>
  </w:endnote>
  <w:endnote w:id="4">
    <w:p w14:paraId="1F083EB0" w14:textId="0D958A8A" w:rsidR="001B736E" w:rsidRDefault="001B736E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B736E">
        <w:t xml:space="preserve">Center for American Progress, Coronavirus Compounds Inequality and Endangers Communities of Color, March 27, 2020 </w:t>
      </w:r>
      <w:hyperlink r:id="rId3" w:history="1">
        <w:r w:rsidRPr="001B736E">
          <w:rPr>
            <w:rStyle w:val="Hyperlink"/>
          </w:rPr>
          <w:t>https://www.americanprogress.org/issues/race/news/2020/03/27/482337/coronavirus-compounds-inequality-endangers-communities-color/</w:t>
        </w:r>
      </w:hyperlink>
    </w:p>
    <w:p w14:paraId="3CF096CA" w14:textId="77777777" w:rsidR="001B736E" w:rsidRDefault="001B736E">
      <w:pPr>
        <w:pStyle w:val="EndnoteText"/>
      </w:pPr>
    </w:p>
  </w:endnote>
  <w:endnote w:id="5">
    <w:p w14:paraId="43A3F25E" w14:textId="5030DF98" w:rsidR="001B736E" w:rsidRDefault="001B736E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B736E">
        <w:t xml:space="preserve">Center for American Progress, Coronavirus Compounds Inequality and Endangers Communities of Color, March 27, 2020 </w:t>
      </w:r>
      <w:hyperlink r:id="rId4" w:history="1">
        <w:r w:rsidRPr="001B736E">
          <w:rPr>
            <w:rStyle w:val="Hyperlink"/>
          </w:rPr>
          <w:t>https://www.americanprogress.org/issues/race/news/2020/03/27/482337/coronavirus-compounds-inequality-endangers-communities-color/</w:t>
        </w:r>
      </w:hyperlink>
    </w:p>
    <w:p w14:paraId="52571A39" w14:textId="77777777" w:rsidR="001B736E" w:rsidRDefault="001B736E">
      <w:pPr>
        <w:pStyle w:val="EndnoteText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D848" w14:textId="414C360F" w:rsidR="007D7FA6" w:rsidRPr="007D7FA6" w:rsidRDefault="007D7FA6" w:rsidP="007D7FA6">
    <w:pPr>
      <w:spacing w:after="0" w:line="240" w:lineRule="auto"/>
      <w:contextualSpacing/>
      <w:rPr>
        <w:rFonts w:ascii="Arial" w:hAnsi="Arial" w:cs="Arial"/>
        <w:b/>
        <w:bCs/>
        <w:i/>
        <w:color w:val="31568E" w:themeColor="accent6"/>
        <w:sz w:val="18"/>
        <w:szCs w:val="18"/>
      </w:rPr>
    </w:pPr>
    <w:hyperlink r:id="rId1" w:history="1">
      <w:r w:rsidRPr="007D7FA6">
        <w:rPr>
          <w:rStyle w:val="Hyperlink"/>
          <w:rFonts w:ascii="Arial" w:hAnsi="Arial" w:cs="Arial"/>
          <w:b/>
          <w:bCs/>
          <w:i/>
          <w:color w:val="31568E" w:themeColor="accent6"/>
          <w:sz w:val="18"/>
          <w:szCs w:val="18"/>
          <w:u w:val="none"/>
        </w:rPr>
        <w:t>The</w:t>
      </w:r>
    </w:hyperlink>
    <w:r w:rsidRPr="007D7FA6">
      <w:rPr>
        <w:rFonts w:ascii="Arial" w:hAnsi="Arial" w:cs="Arial"/>
        <w:b/>
        <w:bCs/>
        <w:i/>
        <w:color w:val="31568E" w:themeColor="accent6"/>
        <w:sz w:val="18"/>
        <w:szCs w:val="18"/>
      </w:rPr>
      <w:t xml:space="preserve"> Effects of the Coronavirus (COVID-19) Epidemic on the African American Community</w:t>
    </w:r>
  </w:p>
  <w:p w14:paraId="582F6B5A" w14:textId="2D76830B" w:rsidR="00CC3DFD" w:rsidRPr="0072443E" w:rsidRDefault="00CC3DFD" w:rsidP="007D7FA6">
    <w:pPr>
      <w:spacing w:after="0" w:line="240" w:lineRule="auto"/>
      <w:contextualSpacing/>
      <w:rPr>
        <w:rFonts w:ascii="Corbel" w:hAnsi="Corbel"/>
      </w:rPr>
    </w:pPr>
    <w:r>
      <w:rPr>
        <w:rFonts w:ascii="Corbel" w:hAnsi="Corbe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31FB3" w14:textId="77777777" w:rsidR="000B38FE" w:rsidRDefault="000B38FE" w:rsidP="00223C7B">
      <w:pPr>
        <w:spacing w:after="0" w:line="240" w:lineRule="auto"/>
      </w:pPr>
      <w:r>
        <w:separator/>
      </w:r>
    </w:p>
  </w:footnote>
  <w:footnote w:type="continuationSeparator" w:id="0">
    <w:p w14:paraId="2FC5F9E0" w14:textId="77777777" w:rsidR="000B38FE" w:rsidRDefault="000B38FE" w:rsidP="00223C7B">
      <w:pPr>
        <w:spacing w:after="0" w:line="240" w:lineRule="auto"/>
      </w:pPr>
    </w:p>
  </w:footnote>
  <w:footnote w:type="continuationNotice" w:id="1">
    <w:p w14:paraId="4F9840FB" w14:textId="77777777" w:rsidR="000B38FE" w:rsidRDefault="000B38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E97D" w14:textId="14CB3B23" w:rsidR="00CC3DFD" w:rsidRPr="005B7419" w:rsidRDefault="00CC3DFD" w:rsidP="0072443E">
    <w:pPr>
      <w:pStyle w:val="Header-Right"/>
      <w:jc w:val="left"/>
      <w:rPr>
        <w:rFonts w:ascii="Arial" w:hAnsi="Arial" w:cs="Arial"/>
        <w:b/>
        <w:color w:val="auto"/>
      </w:rPr>
    </w:pPr>
    <w:r w:rsidRPr="005B7419">
      <w:rPr>
        <w:rFonts w:ascii="Arial" w:hAnsi="Arial" w:cs="Arial"/>
        <w:b/>
        <w:i/>
        <w:color w:val="002D73" w:themeColor="accent1"/>
      </w:rPr>
      <w:t>National Health Law Program</w:t>
    </w:r>
    <w:r w:rsidRPr="005B7419">
      <w:rPr>
        <w:rFonts w:ascii="Arial" w:hAnsi="Arial" w:cs="Arial"/>
        <w:b/>
        <w:i/>
        <w:color w:val="002D73" w:themeColor="accent1"/>
      </w:rPr>
      <w:tab/>
    </w:r>
    <w:r w:rsidRPr="00F65FC0">
      <w:rPr>
        <w:rFonts w:ascii="Arial" w:hAnsi="Arial" w:cs="Arial"/>
        <w:color w:val="8496B0" w:themeColor="text2" w:themeTint="99"/>
      </w:rPr>
      <w:tab/>
    </w:r>
    <w:r w:rsidRPr="00F65FC0">
      <w:rPr>
        <w:rFonts w:ascii="Arial" w:hAnsi="Arial" w:cs="Arial"/>
        <w:color w:val="8496B0" w:themeColor="text2" w:themeTint="99"/>
      </w:rPr>
      <w:tab/>
    </w:r>
    <w:r w:rsidRPr="00F65FC0">
      <w:rPr>
        <w:rFonts w:ascii="Arial" w:hAnsi="Arial" w:cs="Arial"/>
        <w:color w:val="8496B0" w:themeColor="text2" w:themeTint="99"/>
      </w:rPr>
      <w:tab/>
      <w:t xml:space="preserve">             </w:t>
    </w:r>
    <w:r w:rsidR="005B7419">
      <w:rPr>
        <w:rFonts w:ascii="Arial" w:hAnsi="Arial" w:cs="Arial"/>
        <w:color w:val="8496B0" w:themeColor="text2" w:themeTint="99"/>
      </w:rPr>
      <w:t xml:space="preserve">                             </w:t>
    </w:r>
    <w:r w:rsidR="007D7FA6">
      <w:rPr>
        <w:rFonts w:ascii="Arial" w:hAnsi="Arial" w:cs="Arial"/>
        <w:b/>
        <w:color w:val="auto"/>
      </w:rPr>
      <w:t>April 14, 2020</w:t>
    </w:r>
  </w:p>
  <w:p w14:paraId="3DDF2A4A" w14:textId="77777777" w:rsidR="00CC3DFD" w:rsidRPr="0072443E" w:rsidRDefault="00CC3DFD" w:rsidP="0072443E">
    <w:pPr>
      <w:pStyle w:val="Header-Right"/>
      <w:jc w:val="left"/>
      <w:rPr>
        <w:rFonts w:ascii="Corbel" w:hAnsi="Corbe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C2ED409" wp14:editId="6B8933CF">
              <wp:simplePos x="0" y="0"/>
              <wp:positionH relativeFrom="page">
                <wp:posOffset>715682</wp:posOffset>
              </wp:positionH>
              <wp:positionV relativeFrom="page">
                <wp:posOffset>754380</wp:posOffset>
              </wp:positionV>
              <wp:extent cx="64008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0B5CD420" id="Straight Connector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35pt,59.4pt" to="560.3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" strokecolor="#bfbfbf [2412]" strokeweight="2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95798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81DC1"/>
    <w:multiLevelType w:val="hybridMultilevel"/>
    <w:tmpl w:val="1E146DE0"/>
    <w:lvl w:ilvl="0" w:tplc="CFAC8F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A54546"/>
    <w:multiLevelType w:val="hybridMultilevel"/>
    <w:tmpl w:val="D07CAF4A"/>
    <w:lvl w:ilvl="0" w:tplc="671E6C1C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143B3"/>
    <w:multiLevelType w:val="hybridMultilevel"/>
    <w:tmpl w:val="46581C24"/>
    <w:lvl w:ilvl="0" w:tplc="5A1EC6E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205AB"/>
    <w:multiLevelType w:val="hybridMultilevel"/>
    <w:tmpl w:val="4418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C6953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C009B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B6AC8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C0B04"/>
    <w:multiLevelType w:val="hybridMultilevel"/>
    <w:tmpl w:val="DDE2D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8579F9"/>
    <w:multiLevelType w:val="hybridMultilevel"/>
    <w:tmpl w:val="63F64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94252"/>
    <w:multiLevelType w:val="hybridMultilevel"/>
    <w:tmpl w:val="2B4457D8"/>
    <w:lvl w:ilvl="0" w:tplc="5A1EC6E2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373B23"/>
    <w:multiLevelType w:val="hybridMultilevel"/>
    <w:tmpl w:val="5E5C4BC6"/>
    <w:lvl w:ilvl="0" w:tplc="42E0E18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9B018B0"/>
    <w:multiLevelType w:val="hybridMultilevel"/>
    <w:tmpl w:val="9198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F0151"/>
    <w:multiLevelType w:val="hybridMultilevel"/>
    <w:tmpl w:val="54326C24"/>
    <w:lvl w:ilvl="0" w:tplc="0134A45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5"/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3"/>
  </w:num>
  <w:num w:numId="19">
    <w:abstractNumId w:val="10"/>
  </w:num>
  <w:num w:numId="20">
    <w:abstractNumId w:val="11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36"/>
    <w:rsid w:val="00003998"/>
    <w:rsid w:val="00016842"/>
    <w:rsid w:val="000169DA"/>
    <w:rsid w:val="00021198"/>
    <w:rsid w:val="00042EE1"/>
    <w:rsid w:val="000445F0"/>
    <w:rsid w:val="00053C06"/>
    <w:rsid w:val="00094977"/>
    <w:rsid w:val="000968BA"/>
    <w:rsid w:val="00097424"/>
    <w:rsid w:val="000B38FE"/>
    <w:rsid w:val="000E42E9"/>
    <w:rsid w:val="00144806"/>
    <w:rsid w:val="00144CF0"/>
    <w:rsid w:val="001677A1"/>
    <w:rsid w:val="001805D0"/>
    <w:rsid w:val="001843C4"/>
    <w:rsid w:val="00186DA2"/>
    <w:rsid w:val="001A0B3F"/>
    <w:rsid w:val="001A20DC"/>
    <w:rsid w:val="001A42D7"/>
    <w:rsid w:val="001B59BD"/>
    <w:rsid w:val="001B736E"/>
    <w:rsid w:val="001B77F6"/>
    <w:rsid w:val="001D223F"/>
    <w:rsid w:val="001D4C07"/>
    <w:rsid w:val="001E5C92"/>
    <w:rsid w:val="001F0289"/>
    <w:rsid w:val="00203539"/>
    <w:rsid w:val="00223C7B"/>
    <w:rsid w:val="00223CCB"/>
    <w:rsid w:val="00232733"/>
    <w:rsid w:val="00235768"/>
    <w:rsid w:val="0024602D"/>
    <w:rsid w:val="002527B3"/>
    <w:rsid w:val="0029176F"/>
    <w:rsid w:val="002A510D"/>
    <w:rsid w:val="002B359F"/>
    <w:rsid w:val="002C6660"/>
    <w:rsid w:val="002D394A"/>
    <w:rsid w:val="002E1D37"/>
    <w:rsid w:val="002E71F5"/>
    <w:rsid w:val="002E71F9"/>
    <w:rsid w:val="002F51D3"/>
    <w:rsid w:val="002F5D30"/>
    <w:rsid w:val="00317D80"/>
    <w:rsid w:val="00342B84"/>
    <w:rsid w:val="00360A58"/>
    <w:rsid w:val="00362F17"/>
    <w:rsid w:val="00395D36"/>
    <w:rsid w:val="003E3C70"/>
    <w:rsid w:val="003F4868"/>
    <w:rsid w:val="003F6C50"/>
    <w:rsid w:val="00407AC1"/>
    <w:rsid w:val="00407EA5"/>
    <w:rsid w:val="00410410"/>
    <w:rsid w:val="00471DD7"/>
    <w:rsid w:val="004754BF"/>
    <w:rsid w:val="004858DF"/>
    <w:rsid w:val="00494E91"/>
    <w:rsid w:val="004954CA"/>
    <w:rsid w:val="004969AB"/>
    <w:rsid w:val="004B0507"/>
    <w:rsid w:val="004F20A6"/>
    <w:rsid w:val="004F45FE"/>
    <w:rsid w:val="004F7EAB"/>
    <w:rsid w:val="00501296"/>
    <w:rsid w:val="00505702"/>
    <w:rsid w:val="00514364"/>
    <w:rsid w:val="00526509"/>
    <w:rsid w:val="005314C2"/>
    <w:rsid w:val="00541D78"/>
    <w:rsid w:val="005612B1"/>
    <w:rsid w:val="00562638"/>
    <w:rsid w:val="005808ED"/>
    <w:rsid w:val="005820DE"/>
    <w:rsid w:val="0059264D"/>
    <w:rsid w:val="005A56D2"/>
    <w:rsid w:val="005B7419"/>
    <w:rsid w:val="005C1E65"/>
    <w:rsid w:val="005E0BF7"/>
    <w:rsid w:val="005F1D25"/>
    <w:rsid w:val="005F3598"/>
    <w:rsid w:val="005F4B04"/>
    <w:rsid w:val="005F4F1E"/>
    <w:rsid w:val="00602871"/>
    <w:rsid w:val="00612FA5"/>
    <w:rsid w:val="0063237B"/>
    <w:rsid w:val="006423DD"/>
    <w:rsid w:val="00647425"/>
    <w:rsid w:val="00651EE7"/>
    <w:rsid w:val="00653658"/>
    <w:rsid w:val="00656F10"/>
    <w:rsid w:val="00662CC1"/>
    <w:rsid w:val="006655EE"/>
    <w:rsid w:val="00665B13"/>
    <w:rsid w:val="00694E65"/>
    <w:rsid w:val="00695269"/>
    <w:rsid w:val="006D1E2F"/>
    <w:rsid w:val="006D1F1A"/>
    <w:rsid w:val="006D4071"/>
    <w:rsid w:val="006E1F99"/>
    <w:rsid w:val="006F15E2"/>
    <w:rsid w:val="006F78CB"/>
    <w:rsid w:val="0070093A"/>
    <w:rsid w:val="0070670C"/>
    <w:rsid w:val="00711096"/>
    <w:rsid w:val="0072443E"/>
    <w:rsid w:val="007337F0"/>
    <w:rsid w:val="00741112"/>
    <w:rsid w:val="007535ED"/>
    <w:rsid w:val="00755221"/>
    <w:rsid w:val="007649EA"/>
    <w:rsid w:val="00771741"/>
    <w:rsid w:val="007801E5"/>
    <w:rsid w:val="007968F5"/>
    <w:rsid w:val="007C22C5"/>
    <w:rsid w:val="007D1933"/>
    <w:rsid w:val="007D7FA6"/>
    <w:rsid w:val="007E1BA9"/>
    <w:rsid w:val="007E2DB6"/>
    <w:rsid w:val="007F48D1"/>
    <w:rsid w:val="008023E4"/>
    <w:rsid w:val="00802FC2"/>
    <w:rsid w:val="00817240"/>
    <w:rsid w:val="00817EC2"/>
    <w:rsid w:val="00830D68"/>
    <w:rsid w:val="00831144"/>
    <w:rsid w:val="00841E35"/>
    <w:rsid w:val="0084352F"/>
    <w:rsid w:val="0084411A"/>
    <w:rsid w:val="00854E69"/>
    <w:rsid w:val="008723D5"/>
    <w:rsid w:val="00875C67"/>
    <w:rsid w:val="0088044C"/>
    <w:rsid w:val="00891CA1"/>
    <w:rsid w:val="008B04BA"/>
    <w:rsid w:val="008C2183"/>
    <w:rsid w:val="008C57C5"/>
    <w:rsid w:val="008C715C"/>
    <w:rsid w:val="008D646F"/>
    <w:rsid w:val="008E6F53"/>
    <w:rsid w:val="00900235"/>
    <w:rsid w:val="00907C94"/>
    <w:rsid w:val="00916135"/>
    <w:rsid w:val="00931C93"/>
    <w:rsid w:val="00953D66"/>
    <w:rsid w:val="00961B42"/>
    <w:rsid w:val="00972B39"/>
    <w:rsid w:val="00974E09"/>
    <w:rsid w:val="009776F2"/>
    <w:rsid w:val="00985AD7"/>
    <w:rsid w:val="009A3833"/>
    <w:rsid w:val="009A5EDA"/>
    <w:rsid w:val="009B530B"/>
    <w:rsid w:val="009C1C2F"/>
    <w:rsid w:val="009C7E7B"/>
    <w:rsid w:val="009D419C"/>
    <w:rsid w:val="009D6F8C"/>
    <w:rsid w:val="009D7B66"/>
    <w:rsid w:val="009F0381"/>
    <w:rsid w:val="00A16265"/>
    <w:rsid w:val="00A163F2"/>
    <w:rsid w:val="00A2473A"/>
    <w:rsid w:val="00A729B7"/>
    <w:rsid w:val="00A7327E"/>
    <w:rsid w:val="00AB1DAE"/>
    <w:rsid w:val="00AD28B8"/>
    <w:rsid w:val="00AF7355"/>
    <w:rsid w:val="00B04246"/>
    <w:rsid w:val="00B14082"/>
    <w:rsid w:val="00B1728C"/>
    <w:rsid w:val="00B86F1E"/>
    <w:rsid w:val="00B92DC1"/>
    <w:rsid w:val="00B931F6"/>
    <w:rsid w:val="00BA7879"/>
    <w:rsid w:val="00BD04AA"/>
    <w:rsid w:val="00BF1945"/>
    <w:rsid w:val="00C07BEB"/>
    <w:rsid w:val="00C16FCB"/>
    <w:rsid w:val="00C201D0"/>
    <w:rsid w:val="00C218EC"/>
    <w:rsid w:val="00C44AEF"/>
    <w:rsid w:val="00C6173E"/>
    <w:rsid w:val="00C66067"/>
    <w:rsid w:val="00C717B9"/>
    <w:rsid w:val="00C726CF"/>
    <w:rsid w:val="00C91685"/>
    <w:rsid w:val="00CA2133"/>
    <w:rsid w:val="00CA410E"/>
    <w:rsid w:val="00CC3DFD"/>
    <w:rsid w:val="00CD69CD"/>
    <w:rsid w:val="00CE3C9F"/>
    <w:rsid w:val="00CE6B72"/>
    <w:rsid w:val="00CF5BED"/>
    <w:rsid w:val="00D012E5"/>
    <w:rsid w:val="00D33A23"/>
    <w:rsid w:val="00D3498A"/>
    <w:rsid w:val="00D35456"/>
    <w:rsid w:val="00D40E8F"/>
    <w:rsid w:val="00D56C0E"/>
    <w:rsid w:val="00D62931"/>
    <w:rsid w:val="00D6648F"/>
    <w:rsid w:val="00D7371E"/>
    <w:rsid w:val="00DB21AB"/>
    <w:rsid w:val="00DC01D4"/>
    <w:rsid w:val="00DC6F27"/>
    <w:rsid w:val="00DE1D7A"/>
    <w:rsid w:val="00DE5ACD"/>
    <w:rsid w:val="00DE7D21"/>
    <w:rsid w:val="00DF2E33"/>
    <w:rsid w:val="00E15642"/>
    <w:rsid w:val="00E22357"/>
    <w:rsid w:val="00E3514D"/>
    <w:rsid w:val="00E54267"/>
    <w:rsid w:val="00E63E1B"/>
    <w:rsid w:val="00E801C6"/>
    <w:rsid w:val="00E83B81"/>
    <w:rsid w:val="00E85595"/>
    <w:rsid w:val="00E91E3A"/>
    <w:rsid w:val="00E9566C"/>
    <w:rsid w:val="00E97556"/>
    <w:rsid w:val="00EA43AB"/>
    <w:rsid w:val="00EB4E94"/>
    <w:rsid w:val="00EB53B1"/>
    <w:rsid w:val="00ED47B5"/>
    <w:rsid w:val="00EE60A7"/>
    <w:rsid w:val="00EE742C"/>
    <w:rsid w:val="00F02F11"/>
    <w:rsid w:val="00F04009"/>
    <w:rsid w:val="00F1433B"/>
    <w:rsid w:val="00F45032"/>
    <w:rsid w:val="00F5292D"/>
    <w:rsid w:val="00F65FC0"/>
    <w:rsid w:val="00FB5C72"/>
    <w:rsid w:val="00FC1F75"/>
    <w:rsid w:val="00FC6436"/>
    <w:rsid w:val="00FD596B"/>
    <w:rsid w:val="00FE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150E61"/>
  <w15:docId w15:val="{4770486C-9379-4D0D-A9DF-36B9390F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2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15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2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15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969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4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D7A"/>
    <w:rPr>
      <w:color w:val="0070C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E1D7A"/>
    <w:pPr>
      <w:spacing w:after="0" w:line="240" w:lineRule="auto"/>
    </w:pPr>
    <w:rPr>
      <w:rFonts w:ascii="Arial" w:hAnsi="Arial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1D7A"/>
    <w:rPr>
      <w:rFonts w:ascii="Arial" w:hAnsi="Arial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3C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DE1D7A"/>
    <w:pPr>
      <w:spacing w:after="0" w:line="240" w:lineRule="auto"/>
    </w:pPr>
    <w:rPr>
      <w:rFonts w:ascii="Arial" w:hAnsi="Arial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E1D7A"/>
    <w:rPr>
      <w:rFonts w:ascii="Arial" w:hAnsi="Arial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49EA"/>
    <w:rPr>
      <w:vertAlign w:val="superscript"/>
    </w:rPr>
  </w:style>
  <w:style w:type="paragraph" w:customStyle="1" w:styleId="Default">
    <w:name w:val="Default"/>
    <w:rsid w:val="00830D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0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D0"/>
  </w:style>
  <w:style w:type="paragraph" w:styleId="Footer">
    <w:name w:val="footer"/>
    <w:basedOn w:val="Normal"/>
    <w:link w:val="FooterChar"/>
    <w:uiPriority w:val="99"/>
    <w:unhideWhenUsed/>
    <w:rsid w:val="00180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D0"/>
  </w:style>
  <w:style w:type="paragraph" w:styleId="BalloonText">
    <w:name w:val="Balloon Text"/>
    <w:basedOn w:val="Normal"/>
    <w:link w:val="BalloonTextChar"/>
    <w:uiPriority w:val="99"/>
    <w:semiHidden/>
    <w:unhideWhenUsed/>
    <w:rsid w:val="0018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5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6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D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D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DA2"/>
    <w:rPr>
      <w:b/>
      <w:bCs/>
      <w:sz w:val="20"/>
      <w:szCs w:val="20"/>
    </w:rPr>
  </w:style>
  <w:style w:type="paragraph" w:customStyle="1" w:styleId="Header-Right">
    <w:name w:val="Header - Right"/>
    <w:basedOn w:val="Header"/>
    <w:link w:val="Header-RightChar"/>
    <w:qFormat/>
    <w:rsid w:val="0072443E"/>
    <w:pPr>
      <w:tabs>
        <w:tab w:val="clear" w:pos="4680"/>
        <w:tab w:val="clear" w:pos="9360"/>
      </w:tabs>
      <w:spacing w:line="276" w:lineRule="auto"/>
      <w:jc w:val="right"/>
    </w:pPr>
    <w:rPr>
      <w:rFonts w:eastAsia="Times New Roman" w:cs="Times New Roman"/>
      <w:color w:val="A6A6A6" w:themeColor="background1" w:themeShade="A6"/>
    </w:rPr>
  </w:style>
  <w:style w:type="character" w:customStyle="1" w:styleId="Header-RightChar">
    <w:name w:val="Header - Right Char"/>
    <w:basedOn w:val="HeaderChar"/>
    <w:link w:val="Header-Right"/>
    <w:rsid w:val="0072443E"/>
    <w:rPr>
      <w:rFonts w:eastAsia="Times New Roman" w:cs="Times New Roman"/>
      <w:color w:val="A6A6A6" w:themeColor="background1" w:themeShade="A6"/>
    </w:rPr>
  </w:style>
  <w:style w:type="character" w:styleId="PageNumber">
    <w:name w:val="page number"/>
    <w:basedOn w:val="DefaultParagraphFont"/>
    <w:uiPriority w:val="99"/>
    <w:semiHidden/>
    <w:unhideWhenUsed/>
    <w:rsid w:val="0072443E"/>
  </w:style>
  <w:style w:type="table" w:styleId="TableGrid">
    <w:name w:val="Table Grid"/>
    <w:basedOn w:val="TableNormal"/>
    <w:uiPriority w:val="59"/>
    <w:rsid w:val="00C16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16FCB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6F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32"/>
      <w:szCs w:val="52"/>
    </w:rPr>
  </w:style>
  <w:style w:type="character" w:customStyle="1" w:styleId="ptext-2">
    <w:name w:val="ptext-2"/>
    <w:basedOn w:val="DefaultParagraphFont"/>
    <w:rsid w:val="00C16FCB"/>
  </w:style>
  <w:style w:type="paragraph" w:styleId="Revision">
    <w:name w:val="Revision"/>
    <w:hidden/>
    <w:uiPriority w:val="99"/>
    <w:semiHidden/>
    <w:rsid w:val="0077174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968F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969A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B04246"/>
    <w:rPr>
      <w:rFonts w:asciiTheme="majorHAnsi" w:eastAsiaTheme="majorEastAsia" w:hAnsiTheme="majorHAnsi" w:cstheme="majorBidi"/>
      <w:color w:val="00215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246"/>
    <w:rPr>
      <w:rFonts w:asciiTheme="majorHAnsi" w:eastAsiaTheme="majorEastAsia" w:hAnsiTheme="majorHAnsi" w:cstheme="majorBidi"/>
      <w:color w:val="00215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42E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care.gov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ealthcare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althlaw.org/resource/amicus-brief-in-support-of-marylands-anti-price-gouging-law-for-prescription-drugs/" TargetMode="Externa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mericanprogress.org/issues/race/news/2020/03/27/482337/coronavirus-compounds-inequality-endangers-communities-color/" TargetMode="External"/><Relationship Id="rId2" Type="http://schemas.openxmlformats.org/officeDocument/2006/relationships/hyperlink" Target="https://www.americanprogress.org/issues/race/news/2020/03/27/482337/coronavirus-compounds-inequality-endangers-communities-color/" TargetMode="External"/><Relationship Id="rId1" Type="http://schemas.openxmlformats.org/officeDocument/2006/relationships/hyperlink" Target="https://www.theatlantic.com/ideas/archive/2020/04/stop-looking-away-race-covid-19-victims/609250/" TargetMode="External"/><Relationship Id="rId4" Type="http://schemas.openxmlformats.org/officeDocument/2006/relationships/hyperlink" Target="https://www.americanprogress.org/issues/race/news/2020/03/27/482337/coronavirus-compounds-inequality-endangers-communities-colo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ealthlaw.org/resource/amicus-brief-in-support-of-marylands-anti-price-gouging-law-for-prescription-drugs/" TargetMode="External"/></Relationships>
</file>

<file path=word/theme/theme1.xml><?xml version="1.0" encoding="utf-8"?>
<a:theme xmlns:a="http://schemas.openxmlformats.org/drawingml/2006/main" name="Office Theme">
  <a:themeElements>
    <a:clrScheme name="NHeLP Branding Colors">
      <a:dk1>
        <a:sysClr val="windowText" lastClr="000000"/>
      </a:dk1>
      <a:lt1>
        <a:srgbClr val="FFFFFF"/>
      </a:lt1>
      <a:dk2>
        <a:srgbClr val="44546A"/>
      </a:dk2>
      <a:lt2>
        <a:srgbClr val="F3F3F3"/>
      </a:lt2>
      <a:accent1>
        <a:srgbClr val="002D73"/>
      </a:accent1>
      <a:accent2>
        <a:srgbClr val="9FD5CA"/>
      </a:accent2>
      <a:accent3>
        <a:srgbClr val="A5A5A5"/>
      </a:accent3>
      <a:accent4>
        <a:srgbClr val="D65D4F"/>
      </a:accent4>
      <a:accent5>
        <a:srgbClr val="2D3F70"/>
      </a:accent5>
      <a:accent6>
        <a:srgbClr val="31568E"/>
      </a:accent6>
      <a:hlink>
        <a:srgbClr val="0563C1"/>
      </a:hlink>
      <a:folHlink>
        <a:srgbClr val="954F72"/>
      </a:folHlink>
    </a:clrScheme>
    <a:fontScheme name="NHeLP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DB422-766A-4238-BADB-1CB0C7FD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369</Words>
  <Characters>2105</Characters>
  <Application>Microsoft Office Word</Application>
  <DocSecurity>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NHeLP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 Coursolle</dc:creator>
  <cp:lastModifiedBy>Miriam</cp:lastModifiedBy>
  <cp:revision>5</cp:revision>
  <cp:lastPrinted>2020-04-14T20:12:00Z</cp:lastPrinted>
  <dcterms:created xsi:type="dcterms:W3CDTF">2020-04-14T18:37:00Z</dcterms:created>
  <dcterms:modified xsi:type="dcterms:W3CDTF">2020-04-14T20:15:00Z</dcterms:modified>
</cp:coreProperties>
</file>