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91" w:rsidRPr="00F90491" w:rsidRDefault="00F90491" w:rsidP="008B793A">
      <w:pPr>
        <w:pStyle w:val="Title"/>
        <w:rPr>
          <w:rFonts w:asciiTheme="minorHAnsi" w:hAnsiTheme="minorHAnsi"/>
          <w:b/>
          <w:color w:val="auto"/>
          <w:sz w:val="24"/>
          <w:szCs w:val="24"/>
          <w:lang w:val="en"/>
        </w:rPr>
      </w:pPr>
    </w:p>
    <w:p w:rsidR="00F46B42" w:rsidRPr="00345CE8" w:rsidRDefault="00F46B42" w:rsidP="008B793A">
      <w:pPr>
        <w:pStyle w:val="Title"/>
        <w:rPr>
          <w:rFonts w:asciiTheme="minorHAnsi" w:hAnsiTheme="minorHAnsi"/>
          <w:b/>
          <w:color w:val="auto"/>
          <w:lang w:val="en"/>
        </w:rPr>
      </w:pPr>
      <w:r w:rsidRPr="00345CE8">
        <w:rPr>
          <w:rFonts w:asciiTheme="minorHAnsi" w:hAnsiTheme="minorHAnsi"/>
          <w:b/>
          <w:color w:val="auto"/>
          <w:lang w:val="en"/>
        </w:rPr>
        <w:t xml:space="preserve">An </w:t>
      </w:r>
      <w:r w:rsidRPr="00345CE8">
        <w:rPr>
          <w:rFonts w:asciiTheme="minorHAnsi" w:hAnsiTheme="minorHAnsi"/>
          <w:b/>
          <w:color w:val="auto"/>
          <w:lang w:val="en"/>
        </w:rPr>
        <w:t xml:space="preserve">Accessible 2020 Census </w:t>
      </w:r>
    </w:p>
    <w:p w:rsidR="008B793A" w:rsidRPr="00345CE8" w:rsidRDefault="008B793A" w:rsidP="008B793A">
      <w:pPr>
        <w:pStyle w:val="Subtitle"/>
        <w:rPr>
          <w:sz w:val="20"/>
          <w:szCs w:val="20"/>
          <w:lang w:val="en"/>
        </w:rPr>
      </w:pPr>
    </w:p>
    <w:p w:rsidR="00F46B42" w:rsidRPr="00345CE8" w:rsidRDefault="00F46B42" w:rsidP="008B793A">
      <w:pPr>
        <w:pStyle w:val="Subtitle"/>
        <w:rPr>
          <w:lang w:val="en"/>
        </w:rPr>
      </w:pPr>
      <w:r w:rsidRPr="00345CE8">
        <w:rPr>
          <w:lang w:val="en"/>
        </w:rPr>
        <w:t>FREQUENTLY ASKED QUESTIONS BY THE DISABILITY COMMUNITY ABOUT CENSUS OPERATIONS</w:t>
      </w:r>
    </w:p>
    <w:p w:rsidR="005E06AA" w:rsidRDefault="005E06AA" w:rsidP="008B793A">
      <w:pPr>
        <w:spacing w:after="0" w:line="240" w:lineRule="auto"/>
        <w:rPr>
          <w:lang w:val="en" w:bidi="en-US"/>
        </w:rPr>
      </w:pPr>
    </w:p>
    <w:p w:rsidR="00F46B42" w:rsidRPr="00345CE8" w:rsidRDefault="00F46B42" w:rsidP="008B793A">
      <w:pPr>
        <w:spacing w:after="0" w:line="240" w:lineRule="auto"/>
        <w:rPr>
          <w:sz w:val="36"/>
          <w:szCs w:val="36"/>
          <w:lang w:val="en" w:bidi="en-US"/>
        </w:rPr>
      </w:pPr>
      <w:r w:rsidRPr="00345CE8">
        <w:rPr>
          <w:sz w:val="36"/>
          <w:szCs w:val="36"/>
          <w:lang w:val="en" w:bidi="en-US"/>
        </w:rPr>
        <w:t xml:space="preserve">ERIKA HUDSON &amp; JAE JUNE LEE  </w:t>
      </w:r>
    </w:p>
    <w:p w:rsidR="00F46B42" w:rsidRPr="00345CE8" w:rsidRDefault="00F46B42" w:rsidP="008B793A">
      <w:pPr>
        <w:spacing w:after="0" w:line="240" w:lineRule="auto"/>
        <w:rPr>
          <w:lang w:val="en" w:bidi="en-US"/>
        </w:rPr>
      </w:pPr>
    </w:p>
    <w:p w:rsidR="00F46B42" w:rsidRPr="00345CE8" w:rsidRDefault="00F46B42" w:rsidP="008B793A">
      <w:pPr>
        <w:pStyle w:val="Heading1"/>
        <w:spacing w:after="0"/>
        <w:rPr>
          <w:lang w:val="en"/>
        </w:rPr>
      </w:pPr>
      <w:r w:rsidRPr="00345CE8">
        <w:rPr>
          <w:lang w:val="en"/>
        </w:rPr>
        <w:t>A</w:t>
      </w:r>
      <w:r w:rsidRPr="00345CE8">
        <w:rPr>
          <w:lang w:val="en"/>
        </w:rPr>
        <w:t>BOUT THE 2020 DECENNIAL CENSUS</w:t>
      </w:r>
    </w:p>
    <w:p w:rsidR="00303766" w:rsidRPr="00345CE8" w:rsidRDefault="00303766" w:rsidP="008B793A">
      <w:pPr>
        <w:spacing w:after="0" w:line="240" w:lineRule="auto"/>
        <w:rPr>
          <w:lang w:val="en" w:bidi="en-US"/>
        </w:rPr>
      </w:pPr>
    </w:p>
    <w:p w:rsidR="00F46B42" w:rsidRPr="00345CE8" w:rsidRDefault="00F46B42" w:rsidP="008B793A">
      <w:pPr>
        <w:spacing w:after="0" w:line="240" w:lineRule="auto"/>
        <w:rPr>
          <w:sz w:val="36"/>
          <w:szCs w:val="36"/>
          <w:lang w:val="en" w:bidi="en-US"/>
        </w:rPr>
      </w:pPr>
      <w:r w:rsidRPr="00345CE8">
        <w:rPr>
          <w:sz w:val="36"/>
          <w:szCs w:val="36"/>
          <w:lang w:val="en" w:bidi="en-US"/>
        </w:rPr>
        <w:t>Once a decade, the federal governme</w:t>
      </w:r>
      <w:bookmarkStart w:id="0" w:name="_GoBack"/>
      <w:bookmarkEnd w:id="0"/>
      <w:r w:rsidRPr="00345CE8">
        <w:rPr>
          <w:sz w:val="36"/>
          <w:szCs w:val="36"/>
          <w:lang w:val="en" w:bidi="en-US"/>
        </w:rPr>
        <w:t>nt undertakes the constitutionally-mandated task of counting every person living in the United States. The decennial census is the federal government’s largest peacetime mobilization, and no data collection effort is more vital to American democracy. Your responses to the 2020 Census will help us understand who we are as a nation today and shape our collective future. Our nation will rely on 2020 Census data to inform funding for critical public services and programs, to ensu</w:t>
      </w:r>
      <w:r w:rsidRPr="00345CE8">
        <w:rPr>
          <w:sz w:val="36"/>
          <w:szCs w:val="36"/>
          <w:lang w:val="en" w:bidi="en-US"/>
        </w:rPr>
        <w:t>re fair political representation, and to guide the decisions our communities make every day.</w:t>
      </w:r>
    </w:p>
    <w:p w:rsidR="0092565A" w:rsidRPr="00345CE8" w:rsidRDefault="0092565A" w:rsidP="008B793A">
      <w:pPr>
        <w:pStyle w:val="Subtitle"/>
        <w:rPr>
          <w:sz w:val="20"/>
          <w:szCs w:val="20"/>
        </w:rPr>
      </w:pPr>
    </w:p>
    <w:p w:rsidR="008B793A" w:rsidRPr="00345CE8" w:rsidRDefault="0030479B" w:rsidP="008B793A">
      <w:pPr>
        <w:pStyle w:val="Heading1"/>
        <w:spacing w:after="0"/>
      </w:pPr>
      <w:r w:rsidRPr="00345CE8">
        <w:t>HOW TO RESPOND TO THE 2020 CENSUS</w:t>
      </w:r>
    </w:p>
    <w:p w:rsidR="008B793A" w:rsidRPr="00345CE8" w:rsidRDefault="008B793A" w:rsidP="008B793A">
      <w:pPr>
        <w:pStyle w:val="Heading1"/>
        <w:spacing w:after="0"/>
        <w:rPr>
          <w:sz w:val="20"/>
          <w:szCs w:val="20"/>
        </w:rPr>
      </w:pPr>
    </w:p>
    <w:p w:rsidR="0030479B" w:rsidRPr="00345CE8" w:rsidRDefault="0030479B" w:rsidP="008B793A">
      <w:pPr>
        <w:pStyle w:val="Heading1"/>
        <w:spacing w:after="0"/>
        <w:rPr>
          <w:b w:val="0"/>
        </w:rPr>
      </w:pPr>
      <w:r w:rsidRPr="00345CE8">
        <w:rPr>
          <w:b w:val="0"/>
          <w:sz w:val="36"/>
          <w:szCs w:val="36"/>
        </w:rPr>
        <w:t>WHEN &amp; HOW WILL I BE INVITED TO RESPOND?</w:t>
      </w:r>
    </w:p>
    <w:p w:rsidR="0030479B" w:rsidRPr="00345CE8" w:rsidRDefault="0030479B" w:rsidP="008B793A">
      <w:pPr>
        <w:spacing w:after="0" w:line="240" w:lineRule="auto"/>
        <w:rPr>
          <w:sz w:val="36"/>
          <w:szCs w:val="36"/>
          <w:lang w:bidi="en-US"/>
        </w:rPr>
      </w:pPr>
      <w:r w:rsidRPr="00345CE8">
        <w:rPr>
          <w:sz w:val="36"/>
          <w:szCs w:val="36"/>
          <w:lang w:bidi="en-US"/>
        </w:rPr>
        <w:t xml:space="preserve">In the spring of 2020, most households will receive an invitation in the mail with instructions for </w:t>
      </w:r>
      <w:hyperlink r:id="rId8" w:history="1">
        <w:r w:rsidRPr="005E06AA">
          <w:rPr>
            <w:rStyle w:val="Hyperlink"/>
            <w:sz w:val="36"/>
            <w:szCs w:val="36"/>
            <w:lang w:bidi="en-US"/>
          </w:rPr>
          <w:t>how to respond</w:t>
        </w:r>
      </w:hyperlink>
      <w:r w:rsidRPr="00345CE8">
        <w:rPr>
          <w:sz w:val="36"/>
          <w:szCs w:val="36"/>
          <w:lang w:bidi="en-US"/>
        </w:rPr>
        <w:t xml:space="preserve"> to the 2020 Census. The 2020 Census will </w:t>
      </w:r>
      <w:hyperlink r:id="rId9" w:history="1">
        <w:r w:rsidRPr="005E06AA">
          <w:rPr>
            <w:rStyle w:val="Hyperlink"/>
            <w:sz w:val="36"/>
            <w:szCs w:val="36"/>
            <w:lang w:bidi="en-US"/>
          </w:rPr>
          <w:t>invite</w:t>
        </w:r>
      </w:hyperlink>
      <w:r w:rsidRPr="00345CE8">
        <w:rPr>
          <w:sz w:val="36"/>
          <w:szCs w:val="36"/>
          <w:lang w:bidi="en-US"/>
        </w:rPr>
        <w:t xml:space="preserve"> the majority of households to respond online—but every household may also choose to respond by phone or by mail. Every household that does not self-respond either online, by mail, or by phone, will receive </w:t>
      </w:r>
      <w:r w:rsidRPr="00345CE8">
        <w:rPr>
          <w:sz w:val="36"/>
          <w:szCs w:val="36"/>
          <w:lang w:bidi="en-US"/>
        </w:rPr>
        <w:lastRenderedPageBreak/>
        <w:t xml:space="preserve">reminders from the Census Bureau. </w:t>
      </w:r>
      <w:hyperlink r:id="rId10" w:history="1">
        <w:r w:rsidRPr="005E06AA">
          <w:rPr>
            <w:rStyle w:val="Hyperlink"/>
            <w:sz w:val="36"/>
            <w:szCs w:val="36"/>
            <w:lang w:bidi="en-US"/>
          </w:rPr>
          <w:t>Census enumerators</w:t>
        </w:r>
      </w:hyperlink>
      <w:r w:rsidRPr="00345CE8">
        <w:rPr>
          <w:sz w:val="36"/>
          <w:szCs w:val="36"/>
          <w:lang w:bidi="en-US"/>
        </w:rPr>
        <w:t xml:space="preserve">, also referred to as census takers, will visit all households that do not self-respond to collect responses in person. When a census taker visits your household, you can request a census taker who communicates in </w:t>
      </w:r>
      <w:hyperlink r:id="rId11" w:history="1">
        <w:r w:rsidRPr="005E06AA">
          <w:rPr>
            <w:rStyle w:val="Hyperlink"/>
            <w:sz w:val="36"/>
            <w:szCs w:val="36"/>
            <w:lang w:bidi="en-US"/>
          </w:rPr>
          <w:t>American Sign Language</w:t>
        </w:r>
      </w:hyperlink>
      <w:r w:rsidRPr="00345CE8">
        <w:rPr>
          <w:sz w:val="36"/>
          <w:szCs w:val="36"/>
          <w:lang w:bidi="en-US"/>
        </w:rPr>
        <w:t xml:space="preserve">. </w:t>
      </w:r>
    </w:p>
    <w:p w:rsidR="008B793A" w:rsidRPr="00345CE8" w:rsidRDefault="008B793A" w:rsidP="008B793A">
      <w:pPr>
        <w:spacing w:after="0" w:line="240" w:lineRule="auto"/>
        <w:rPr>
          <w:lang w:bidi="en-US"/>
        </w:rPr>
      </w:pPr>
    </w:p>
    <w:p w:rsidR="0030479B" w:rsidRPr="00345CE8" w:rsidRDefault="0030479B" w:rsidP="008B793A">
      <w:pPr>
        <w:pStyle w:val="Heading2"/>
        <w:spacing w:before="0"/>
        <w:rPr>
          <w:rFonts w:asciiTheme="minorHAnsi" w:hAnsiTheme="minorHAnsi"/>
          <w:color w:val="auto"/>
          <w:sz w:val="36"/>
          <w:szCs w:val="36"/>
          <w:lang w:bidi="en-US"/>
        </w:rPr>
      </w:pPr>
      <w:r w:rsidRPr="00345CE8">
        <w:rPr>
          <w:rFonts w:asciiTheme="minorHAnsi" w:hAnsiTheme="minorHAnsi"/>
          <w:color w:val="auto"/>
          <w:sz w:val="36"/>
          <w:szCs w:val="36"/>
          <w:lang w:bidi="en-US"/>
        </w:rPr>
        <w:t xml:space="preserve">WILL THE 2020 CENSUS BE ACCESSIBLE? </w:t>
      </w:r>
    </w:p>
    <w:p w:rsidR="0030479B" w:rsidRPr="00345CE8" w:rsidRDefault="0030479B" w:rsidP="008B793A">
      <w:pPr>
        <w:spacing w:after="0" w:line="240" w:lineRule="auto"/>
        <w:rPr>
          <w:sz w:val="36"/>
          <w:szCs w:val="36"/>
          <w:lang w:bidi="en-US"/>
        </w:rPr>
      </w:pPr>
      <w:r w:rsidRPr="00345CE8">
        <w:rPr>
          <w:sz w:val="36"/>
          <w:szCs w:val="36"/>
          <w:lang w:bidi="en-US"/>
        </w:rPr>
        <w:t xml:space="preserve">The Census Bureau is working to ensure that the census will be accessible for everyone. </w:t>
      </w:r>
    </w:p>
    <w:p w:rsidR="008B793A" w:rsidRPr="00345CE8" w:rsidRDefault="008B793A" w:rsidP="008B793A">
      <w:pPr>
        <w:spacing w:after="0" w:line="240" w:lineRule="auto"/>
        <w:rPr>
          <w:lang w:bidi="en-US"/>
        </w:rPr>
      </w:pPr>
    </w:p>
    <w:p w:rsidR="0030479B" w:rsidRPr="00345CE8" w:rsidRDefault="0030479B" w:rsidP="008B793A">
      <w:pPr>
        <w:pStyle w:val="ListParagraph"/>
        <w:numPr>
          <w:ilvl w:val="0"/>
          <w:numId w:val="11"/>
        </w:numPr>
        <w:spacing w:after="0" w:line="240" w:lineRule="auto"/>
        <w:rPr>
          <w:sz w:val="36"/>
          <w:szCs w:val="36"/>
          <w:lang w:bidi="en-US"/>
        </w:rPr>
      </w:pPr>
      <w:r w:rsidRPr="00345CE8">
        <w:rPr>
          <w:b/>
          <w:sz w:val="36"/>
          <w:szCs w:val="36"/>
          <w:lang w:bidi="en-US"/>
        </w:rPr>
        <w:t>Online.</w:t>
      </w:r>
      <w:r w:rsidRPr="00345CE8">
        <w:rPr>
          <w:sz w:val="36"/>
          <w:szCs w:val="36"/>
          <w:lang w:bidi="en-US"/>
        </w:rPr>
        <w:t xml:space="preserve"> The bureau has assured the public that the online response option will meet the latest </w:t>
      </w:r>
      <w:hyperlink r:id="rId12" w:history="1">
        <w:r w:rsidRPr="005E06AA">
          <w:rPr>
            <w:rStyle w:val="Hyperlink"/>
            <w:sz w:val="36"/>
            <w:szCs w:val="36"/>
            <w:lang w:bidi="en-US"/>
          </w:rPr>
          <w:t>web accessibility guidelines</w:t>
        </w:r>
      </w:hyperlink>
      <w:r w:rsidRPr="00345CE8">
        <w:rPr>
          <w:sz w:val="36"/>
          <w:szCs w:val="36"/>
          <w:lang w:bidi="en-US"/>
        </w:rPr>
        <w:t xml:space="preserve">, so you should be able to navigate through census materials online without a mouse and use assistive technology such as a screen reader. A video guide in American Sign Language will also be available to help you complete the census online. </w:t>
      </w:r>
    </w:p>
    <w:p w:rsidR="0030479B" w:rsidRPr="00345CE8" w:rsidRDefault="0030479B" w:rsidP="008B793A">
      <w:pPr>
        <w:pStyle w:val="ListParagraph"/>
        <w:numPr>
          <w:ilvl w:val="0"/>
          <w:numId w:val="11"/>
        </w:numPr>
        <w:spacing w:after="0" w:line="240" w:lineRule="auto"/>
        <w:rPr>
          <w:sz w:val="36"/>
          <w:szCs w:val="36"/>
          <w:lang w:bidi="en-US"/>
        </w:rPr>
      </w:pPr>
      <w:r w:rsidRPr="00345CE8">
        <w:rPr>
          <w:b/>
          <w:sz w:val="36"/>
          <w:szCs w:val="36"/>
          <w:lang w:bidi="en-US"/>
        </w:rPr>
        <w:t>By Phone.</w:t>
      </w:r>
      <w:r w:rsidRPr="00345CE8">
        <w:rPr>
          <w:sz w:val="36"/>
          <w:szCs w:val="36"/>
          <w:lang w:bidi="en-US"/>
        </w:rPr>
        <w:t xml:space="preserve"> Census Questionnaire Assistance phone lines will be available in English and </w:t>
      </w:r>
      <w:hyperlink r:id="rId13" w:history="1">
        <w:r w:rsidRPr="005E06AA">
          <w:rPr>
            <w:rStyle w:val="Hyperlink"/>
            <w:sz w:val="36"/>
            <w:szCs w:val="36"/>
            <w:lang w:bidi="en-US"/>
          </w:rPr>
          <w:t>12 additional languages</w:t>
        </w:r>
      </w:hyperlink>
      <w:r w:rsidRPr="00345CE8">
        <w:rPr>
          <w:sz w:val="36"/>
          <w:szCs w:val="36"/>
          <w:lang w:bidi="en-US"/>
        </w:rPr>
        <w:t xml:space="preserve"> if you want to self-respond by phone or have any questions related to the census. You can also complete the census in English via a phone line that uses </w:t>
      </w:r>
      <w:hyperlink r:id="rId14" w:history="1">
        <w:r w:rsidRPr="005E06AA">
          <w:rPr>
            <w:rStyle w:val="Hyperlink"/>
            <w:sz w:val="36"/>
            <w:szCs w:val="36"/>
            <w:lang w:bidi="en-US"/>
          </w:rPr>
          <w:t>Telephone Device for the Deaf</w:t>
        </w:r>
      </w:hyperlink>
      <w:r w:rsidRPr="00345CE8">
        <w:rPr>
          <w:sz w:val="36"/>
          <w:szCs w:val="36"/>
          <w:lang w:bidi="en-US"/>
        </w:rPr>
        <w:t xml:space="preserve"> (TDD/TTY) technology. </w:t>
      </w:r>
    </w:p>
    <w:p w:rsidR="0030479B" w:rsidRPr="00345CE8" w:rsidRDefault="0030479B" w:rsidP="008B793A">
      <w:pPr>
        <w:pStyle w:val="ListParagraph"/>
        <w:numPr>
          <w:ilvl w:val="0"/>
          <w:numId w:val="11"/>
        </w:numPr>
        <w:spacing w:after="0" w:line="240" w:lineRule="auto"/>
        <w:rPr>
          <w:sz w:val="36"/>
          <w:szCs w:val="36"/>
          <w:lang w:bidi="en-US"/>
        </w:rPr>
      </w:pPr>
      <w:r w:rsidRPr="00345CE8">
        <w:rPr>
          <w:b/>
          <w:sz w:val="36"/>
          <w:szCs w:val="36"/>
          <w:lang w:bidi="en-US"/>
        </w:rPr>
        <w:t>By Mail.</w:t>
      </w:r>
      <w:r w:rsidRPr="00345CE8">
        <w:rPr>
          <w:sz w:val="36"/>
          <w:szCs w:val="36"/>
          <w:lang w:bidi="en-US"/>
        </w:rPr>
        <w:t xml:space="preserve"> Braille and large print guides will be available to assist you with completing the paper questionnaire. The braille and large-print English language guides, as well as non-English language guides, will be available on the </w:t>
      </w:r>
      <w:hyperlink r:id="rId15" w:history="1">
        <w:r w:rsidRPr="005E06AA">
          <w:rPr>
            <w:rStyle w:val="Hyperlink"/>
            <w:sz w:val="36"/>
            <w:szCs w:val="36"/>
            <w:lang w:bidi="en-US"/>
          </w:rPr>
          <w:t>bureau’s website</w:t>
        </w:r>
      </w:hyperlink>
      <w:r w:rsidRPr="00345CE8">
        <w:rPr>
          <w:sz w:val="36"/>
          <w:szCs w:val="36"/>
          <w:lang w:bidi="en-US"/>
        </w:rPr>
        <w:t xml:space="preserve">. The Census Bureau will also distribute copies of the accessible guides at partner events, conferences, and meetings. </w:t>
      </w:r>
    </w:p>
    <w:p w:rsidR="008B793A" w:rsidRPr="00345CE8" w:rsidRDefault="008B793A" w:rsidP="008B793A">
      <w:pPr>
        <w:pStyle w:val="ListParagraph"/>
        <w:spacing w:after="0" w:line="240" w:lineRule="auto"/>
        <w:rPr>
          <w:lang w:bidi="en-US"/>
        </w:rPr>
      </w:pPr>
    </w:p>
    <w:p w:rsidR="0030479B" w:rsidRPr="00345CE8" w:rsidRDefault="0030479B" w:rsidP="008B793A">
      <w:pPr>
        <w:pStyle w:val="Heading2"/>
        <w:spacing w:before="0"/>
        <w:rPr>
          <w:rFonts w:asciiTheme="minorHAnsi" w:hAnsiTheme="minorHAnsi"/>
          <w:color w:val="auto"/>
          <w:sz w:val="36"/>
          <w:szCs w:val="36"/>
          <w:lang w:bidi="en-US"/>
        </w:rPr>
      </w:pPr>
      <w:r w:rsidRPr="00345CE8">
        <w:rPr>
          <w:rFonts w:asciiTheme="minorHAnsi" w:hAnsiTheme="minorHAnsi"/>
          <w:color w:val="auto"/>
          <w:sz w:val="36"/>
          <w:szCs w:val="36"/>
          <w:lang w:bidi="en-US"/>
        </w:rPr>
        <w:t xml:space="preserve">IF DESIRED, CAN SOMEONE ASSIST ME IN FILLING OUT THE 2020 CENSUS? </w:t>
      </w:r>
    </w:p>
    <w:p w:rsidR="0030479B" w:rsidRPr="00345CE8" w:rsidRDefault="0030479B" w:rsidP="008B793A">
      <w:pPr>
        <w:spacing w:after="0" w:line="240" w:lineRule="auto"/>
        <w:rPr>
          <w:sz w:val="36"/>
          <w:szCs w:val="36"/>
          <w:lang w:bidi="en-US"/>
        </w:rPr>
      </w:pPr>
      <w:r w:rsidRPr="00345CE8">
        <w:rPr>
          <w:sz w:val="36"/>
          <w:szCs w:val="36"/>
          <w:lang w:bidi="en-US"/>
        </w:rPr>
        <w:t xml:space="preserve">You can ask someone to help you fill out the 2020 Census. This could be an individual you trust such as a family member or trained caregiver, among others. You can also ask for assistance from Census Bureau staff by calling the Census Questionnaire Assistance </w:t>
      </w:r>
      <w:hyperlink r:id="rId16" w:history="1">
        <w:r w:rsidRPr="00D647EB">
          <w:rPr>
            <w:rStyle w:val="Hyperlink"/>
            <w:sz w:val="36"/>
            <w:szCs w:val="36"/>
            <w:lang w:bidi="en-US"/>
          </w:rPr>
          <w:t>phone lines</w:t>
        </w:r>
      </w:hyperlink>
      <w:r w:rsidRPr="00345CE8">
        <w:rPr>
          <w:sz w:val="36"/>
          <w:szCs w:val="36"/>
          <w:lang w:bidi="en-US"/>
        </w:rPr>
        <w:t xml:space="preserve"> available in English (844-3302020), Spanish (844-468-2020), and 11 additional languages, as well as an English-language line that uses TDD/TTY (844-467-2020).</w:t>
      </w:r>
    </w:p>
    <w:p w:rsidR="008B793A" w:rsidRPr="00345CE8" w:rsidRDefault="008B793A" w:rsidP="008B793A">
      <w:pPr>
        <w:spacing w:after="0" w:line="240" w:lineRule="auto"/>
        <w:rPr>
          <w:lang w:bidi="en-US"/>
        </w:rPr>
      </w:pPr>
    </w:p>
    <w:p w:rsidR="0030479B" w:rsidRPr="00345CE8" w:rsidRDefault="0030479B" w:rsidP="008B793A">
      <w:pPr>
        <w:pStyle w:val="Heading2"/>
        <w:spacing w:before="0"/>
        <w:rPr>
          <w:rFonts w:asciiTheme="minorHAnsi" w:hAnsiTheme="minorHAnsi"/>
          <w:color w:val="auto"/>
          <w:sz w:val="36"/>
          <w:szCs w:val="36"/>
          <w:lang w:bidi="en-US"/>
        </w:rPr>
      </w:pPr>
      <w:r w:rsidRPr="00345CE8">
        <w:rPr>
          <w:rFonts w:asciiTheme="minorHAnsi" w:hAnsiTheme="minorHAnsi"/>
          <w:color w:val="auto"/>
          <w:sz w:val="36"/>
          <w:szCs w:val="36"/>
          <w:lang w:bidi="en-US"/>
        </w:rPr>
        <w:t>HOW WILL I BE COUNTED IF I LIVE IN A GROUP FACILITY?</w:t>
      </w:r>
    </w:p>
    <w:p w:rsidR="0030479B" w:rsidRPr="00345CE8" w:rsidRDefault="0030479B" w:rsidP="008B793A">
      <w:pPr>
        <w:spacing w:after="0" w:line="240" w:lineRule="auto"/>
        <w:rPr>
          <w:sz w:val="36"/>
          <w:szCs w:val="36"/>
          <w:lang w:bidi="en-US"/>
        </w:rPr>
      </w:pPr>
      <w:r w:rsidRPr="00345CE8">
        <w:rPr>
          <w:sz w:val="36"/>
          <w:szCs w:val="36"/>
          <w:lang w:bidi="en-US"/>
        </w:rPr>
        <w:t xml:space="preserve">People in group living situations will be counted through a process known as the </w:t>
      </w:r>
      <w:hyperlink r:id="rId17" w:history="1">
        <w:r w:rsidRPr="00D647EB">
          <w:rPr>
            <w:rStyle w:val="Hyperlink"/>
            <w:sz w:val="36"/>
            <w:szCs w:val="36"/>
            <w:lang w:bidi="en-US"/>
          </w:rPr>
          <w:t>Group Quarters</w:t>
        </w:r>
      </w:hyperlink>
      <w:r w:rsidRPr="00345CE8">
        <w:rPr>
          <w:sz w:val="36"/>
          <w:szCs w:val="36"/>
          <w:lang w:bidi="en-US"/>
        </w:rPr>
        <w:t xml:space="preserve"> (GQ) operation. GQ facilities include skilled nursing facilities, group homes, residential treatment centers, college/university student housing, prisons, military barracks, shelters for people experiencing homelessness, and vocational training facilities. For the 2020 Census, census staff will work with GQ housing administrators to set an agreed-upon date, time, and preferred method of enumeration. The bureau will not directly invite individuals living in GQ facilities to self-respond. If you are unsure if you are being counted in the GQ operation and your household did not receive a census mailing, ask your housing administrator or </w:t>
      </w:r>
      <w:hyperlink r:id="rId18" w:history="1">
        <w:r w:rsidRPr="00FA6AA8">
          <w:rPr>
            <w:rStyle w:val="Hyperlink"/>
            <w:sz w:val="36"/>
            <w:szCs w:val="36"/>
            <w:lang w:bidi="en-US"/>
          </w:rPr>
          <w:t>self-respond online or by phone</w:t>
        </w:r>
      </w:hyperlink>
      <w:r w:rsidRPr="00345CE8">
        <w:rPr>
          <w:sz w:val="36"/>
          <w:szCs w:val="36"/>
          <w:lang w:bidi="en-US"/>
        </w:rPr>
        <w:t xml:space="preserve">.   </w:t>
      </w:r>
    </w:p>
    <w:p w:rsidR="008B793A" w:rsidRPr="00345CE8" w:rsidRDefault="008B793A" w:rsidP="008B793A">
      <w:pPr>
        <w:spacing w:after="0" w:line="240" w:lineRule="auto"/>
        <w:rPr>
          <w:lang w:bidi="en-US"/>
        </w:rPr>
      </w:pPr>
    </w:p>
    <w:p w:rsidR="008B793A" w:rsidRPr="00345CE8" w:rsidRDefault="0030479B" w:rsidP="008B793A">
      <w:pPr>
        <w:pStyle w:val="Heading1"/>
        <w:spacing w:after="0"/>
      </w:pPr>
      <w:r w:rsidRPr="00345CE8">
        <w:lastRenderedPageBreak/>
        <w:t>YOUR RESPONSES ARE I</w:t>
      </w:r>
      <w:r w:rsidR="008B793A" w:rsidRPr="00345CE8">
        <w:t>MPORTANT AND KEPT CONFIDENTIAL</w:t>
      </w:r>
    </w:p>
    <w:p w:rsidR="008B793A" w:rsidRPr="00345CE8" w:rsidRDefault="008B793A" w:rsidP="008B793A">
      <w:pPr>
        <w:pStyle w:val="Heading1"/>
        <w:spacing w:after="0"/>
        <w:rPr>
          <w:sz w:val="20"/>
          <w:szCs w:val="20"/>
        </w:rPr>
      </w:pPr>
    </w:p>
    <w:p w:rsidR="008B793A" w:rsidRPr="00345CE8" w:rsidRDefault="0030479B" w:rsidP="008B793A">
      <w:pPr>
        <w:pStyle w:val="Heading1"/>
        <w:spacing w:after="0"/>
        <w:rPr>
          <w:b w:val="0"/>
        </w:rPr>
      </w:pPr>
      <w:r w:rsidRPr="00345CE8">
        <w:rPr>
          <w:b w:val="0"/>
          <w:sz w:val="36"/>
          <w:szCs w:val="36"/>
        </w:rPr>
        <w:t xml:space="preserve">WHAT INFORMATION WILL I BE ASKED TO PROVIDE ABOUT MY HOUSEHOLD? </w:t>
      </w:r>
    </w:p>
    <w:p w:rsidR="008B793A" w:rsidRPr="00345CE8" w:rsidRDefault="0030479B" w:rsidP="008B793A">
      <w:pPr>
        <w:spacing w:after="0" w:line="240" w:lineRule="auto"/>
        <w:rPr>
          <w:sz w:val="36"/>
          <w:szCs w:val="36"/>
          <w:lang w:bidi="en-US"/>
        </w:rPr>
      </w:pPr>
      <w:r w:rsidRPr="00345CE8">
        <w:rPr>
          <w:sz w:val="36"/>
          <w:szCs w:val="36"/>
          <w:lang w:bidi="en-US"/>
        </w:rPr>
        <w:t xml:space="preserve">The 2020 Census form will include a </w:t>
      </w:r>
      <w:hyperlink r:id="rId19" w:history="1">
        <w:r w:rsidRPr="00FA6AA8">
          <w:rPr>
            <w:rStyle w:val="Hyperlink"/>
            <w:sz w:val="36"/>
            <w:szCs w:val="36"/>
            <w:lang w:bidi="en-US"/>
          </w:rPr>
          <w:t>small number of basic questions</w:t>
        </w:r>
      </w:hyperlink>
      <w:r w:rsidRPr="00345CE8">
        <w:rPr>
          <w:sz w:val="36"/>
          <w:szCs w:val="36"/>
          <w:lang w:bidi="en-US"/>
        </w:rPr>
        <w:t xml:space="preserve"> about yourself and all household members living with you on April 1, </w:t>
      </w:r>
      <w:hyperlink r:id="rId20" w:history="1">
        <w:r w:rsidRPr="00FA6AA8">
          <w:rPr>
            <w:rStyle w:val="Hyperlink"/>
            <w:sz w:val="36"/>
            <w:szCs w:val="36"/>
            <w:lang w:bidi="en-US"/>
          </w:rPr>
          <w:t>including</w:t>
        </w:r>
      </w:hyperlink>
      <w:r w:rsidRPr="00345CE8">
        <w:rPr>
          <w:sz w:val="36"/>
          <w:szCs w:val="36"/>
          <w:lang w:bidi="en-US"/>
        </w:rPr>
        <w:t xml:space="preserve"> young children, relatives, and nonrelatives such as roommates. The 2020 Census will ask for information including your name, sex, date of birth, and race and ethnicity. While questions related to disability will not be covered in the 2020 Census, disability</w:t>
      </w:r>
      <w:r w:rsidR="008B793A" w:rsidRPr="00345CE8">
        <w:rPr>
          <w:sz w:val="36"/>
          <w:szCs w:val="36"/>
          <w:lang w:bidi="en-US"/>
        </w:rPr>
        <w:t xml:space="preserve"> </w:t>
      </w:r>
      <w:r w:rsidRPr="00345CE8">
        <w:rPr>
          <w:sz w:val="36"/>
          <w:szCs w:val="36"/>
          <w:lang w:bidi="en-US"/>
        </w:rPr>
        <w:t xml:space="preserve">related questions are asked in the </w:t>
      </w:r>
      <w:hyperlink r:id="rId21" w:history="1">
        <w:r w:rsidRPr="00FA6AA8">
          <w:rPr>
            <w:rStyle w:val="Hyperlink"/>
            <w:sz w:val="36"/>
            <w:szCs w:val="36"/>
            <w:lang w:bidi="en-US"/>
          </w:rPr>
          <w:t>American Community Survey</w:t>
        </w:r>
      </w:hyperlink>
      <w:r w:rsidRPr="00345CE8">
        <w:rPr>
          <w:sz w:val="36"/>
          <w:szCs w:val="36"/>
          <w:lang w:bidi="en-US"/>
        </w:rPr>
        <w:t xml:space="preserve"> (ACS), a more detailed survey which is only sent to a small sample of the population. If you receive the census and ACS forms, please complete both forms—</w:t>
      </w:r>
      <w:hyperlink r:id="rId22" w:history="1">
        <w:r w:rsidRPr="00FA6AA8">
          <w:rPr>
            <w:rStyle w:val="Hyperlink"/>
            <w:sz w:val="36"/>
            <w:szCs w:val="36"/>
            <w:lang w:bidi="en-US"/>
          </w:rPr>
          <w:t>your responses are i</w:t>
        </w:r>
        <w:r w:rsidR="008B793A" w:rsidRPr="00FA6AA8">
          <w:rPr>
            <w:rStyle w:val="Hyperlink"/>
            <w:sz w:val="36"/>
            <w:szCs w:val="36"/>
            <w:lang w:bidi="en-US"/>
          </w:rPr>
          <w:t>mportant</w:t>
        </w:r>
      </w:hyperlink>
      <w:r w:rsidR="008B793A" w:rsidRPr="00345CE8">
        <w:rPr>
          <w:sz w:val="36"/>
          <w:szCs w:val="36"/>
          <w:lang w:bidi="en-US"/>
        </w:rPr>
        <w:t xml:space="preserve"> and required by law.</w:t>
      </w:r>
    </w:p>
    <w:p w:rsidR="008B793A" w:rsidRPr="00345CE8" w:rsidRDefault="008B793A" w:rsidP="008B793A">
      <w:pPr>
        <w:spacing w:after="0" w:line="240" w:lineRule="auto"/>
        <w:rPr>
          <w:lang w:bidi="en-US"/>
        </w:rPr>
      </w:pPr>
    </w:p>
    <w:p w:rsidR="008B793A" w:rsidRPr="00345CE8" w:rsidRDefault="0030479B" w:rsidP="008B793A">
      <w:pPr>
        <w:pStyle w:val="Heading2"/>
        <w:spacing w:before="0"/>
        <w:rPr>
          <w:rFonts w:asciiTheme="minorHAnsi" w:hAnsiTheme="minorHAnsi"/>
          <w:color w:val="auto"/>
          <w:sz w:val="36"/>
          <w:szCs w:val="36"/>
          <w:lang w:bidi="en-US"/>
        </w:rPr>
      </w:pPr>
      <w:r w:rsidRPr="00345CE8">
        <w:rPr>
          <w:rFonts w:asciiTheme="minorHAnsi" w:hAnsiTheme="minorHAnsi"/>
          <w:color w:val="auto"/>
          <w:sz w:val="36"/>
          <w:szCs w:val="36"/>
          <w:lang w:bidi="en-US"/>
        </w:rPr>
        <w:t>HOW</w:t>
      </w:r>
      <w:r w:rsidR="008B793A" w:rsidRPr="00345CE8">
        <w:rPr>
          <w:rFonts w:asciiTheme="minorHAnsi" w:hAnsiTheme="minorHAnsi"/>
          <w:color w:val="auto"/>
          <w:sz w:val="36"/>
          <w:szCs w:val="36"/>
          <w:lang w:bidi="en-US"/>
        </w:rPr>
        <w:t xml:space="preserve"> WILL MY INFORMATION BE USED? </w:t>
      </w:r>
    </w:p>
    <w:p w:rsidR="0030479B" w:rsidRPr="00345CE8" w:rsidRDefault="0030479B" w:rsidP="008B793A">
      <w:pPr>
        <w:spacing w:after="0" w:line="240" w:lineRule="auto"/>
        <w:rPr>
          <w:sz w:val="36"/>
          <w:szCs w:val="36"/>
          <w:lang w:bidi="en-US"/>
        </w:rPr>
      </w:pPr>
      <w:r w:rsidRPr="00345CE8">
        <w:rPr>
          <w:sz w:val="36"/>
          <w:szCs w:val="36"/>
          <w:lang w:bidi="en-US"/>
        </w:rPr>
        <w:t xml:space="preserve">A fair and accurate decennial census is crucial for people with disabilities—and, indeed, for every person in the United States. Your responses to the 2020 Census will help determine how many </w:t>
      </w:r>
      <w:hyperlink r:id="rId23" w:history="1">
        <w:r w:rsidRPr="00BF4BFB">
          <w:rPr>
            <w:rStyle w:val="Hyperlink"/>
            <w:sz w:val="36"/>
            <w:szCs w:val="36"/>
            <w:lang w:bidi="en-US"/>
          </w:rPr>
          <w:t>seats in Congress</w:t>
        </w:r>
      </w:hyperlink>
      <w:r w:rsidRPr="00345CE8">
        <w:rPr>
          <w:sz w:val="36"/>
          <w:szCs w:val="36"/>
          <w:lang w:bidi="en-US"/>
        </w:rPr>
        <w:t xml:space="preserve"> each U.S. state will receive, influence where the </w:t>
      </w:r>
      <w:hyperlink r:id="rId24" w:history="1">
        <w:r w:rsidRPr="00BF4BFB">
          <w:rPr>
            <w:rStyle w:val="Hyperlink"/>
            <w:sz w:val="36"/>
            <w:szCs w:val="36"/>
            <w:lang w:bidi="en-US"/>
          </w:rPr>
          <w:t>boundaries of legislative, school, and voting districts</w:t>
        </w:r>
      </w:hyperlink>
      <w:r w:rsidRPr="00345CE8">
        <w:rPr>
          <w:sz w:val="36"/>
          <w:szCs w:val="36"/>
          <w:lang w:bidi="en-US"/>
        </w:rPr>
        <w:t xml:space="preserve"> are drawn, and guide how </w:t>
      </w:r>
      <w:hyperlink r:id="rId25" w:history="1">
        <w:r w:rsidRPr="00BF4BFB">
          <w:rPr>
            <w:rStyle w:val="Hyperlink"/>
            <w:sz w:val="36"/>
            <w:szCs w:val="36"/>
            <w:lang w:bidi="en-US"/>
          </w:rPr>
          <w:t>$1.5 trillion</w:t>
        </w:r>
      </w:hyperlink>
      <w:r w:rsidRPr="00345CE8">
        <w:rPr>
          <w:sz w:val="36"/>
          <w:szCs w:val="36"/>
          <w:lang w:bidi="en-US"/>
        </w:rPr>
        <w:t xml:space="preserve"> in federal funds are allocated every year. This includes funding for programs such as </w:t>
      </w:r>
      <w:hyperlink r:id="rId26" w:history="1">
        <w:r w:rsidRPr="00BF4BFB">
          <w:rPr>
            <w:rStyle w:val="Hyperlink"/>
            <w:sz w:val="36"/>
            <w:szCs w:val="36"/>
            <w:lang w:bidi="en-US"/>
          </w:rPr>
          <w:t>Education Grants to States for Students with Disabilities,</w:t>
        </w:r>
      </w:hyperlink>
      <w:r w:rsidRPr="00345CE8">
        <w:rPr>
          <w:sz w:val="36"/>
          <w:szCs w:val="36"/>
          <w:lang w:bidi="en-US"/>
        </w:rPr>
        <w:t xml:space="preserve"> </w:t>
      </w:r>
      <w:hyperlink r:id="rId27" w:history="1">
        <w:r w:rsidRPr="00BF4BFB">
          <w:rPr>
            <w:rStyle w:val="Hyperlink"/>
            <w:sz w:val="36"/>
            <w:szCs w:val="36"/>
            <w:lang w:bidi="en-US"/>
          </w:rPr>
          <w:t>Medicaid</w:t>
        </w:r>
      </w:hyperlink>
      <w:r w:rsidRPr="00345CE8">
        <w:rPr>
          <w:sz w:val="36"/>
          <w:szCs w:val="36"/>
          <w:lang w:bidi="en-US"/>
        </w:rPr>
        <w:t xml:space="preserve">, and </w:t>
      </w:r>
      <w:hyperlink r:id="rId28" w:history="1">
        <w:r w:rsidRPr="00BF4BFB">
          <w:rPr>
            <w:rStyle w:val="Hyperlink"/>
            <w:sz w:val="36"/>
            <w:szCs w:val="36"/>
            <w:lang w:bidi="en-US"/>
          </w:rPr>
          <w:t>Section 811 Supportive Housing for Persons with Disabilities</w:t>
        </w:r>
      </w:hyperlink>
      <w:r w:rsidRPr="00345CE8">
        <w:rPr>
          <w:sz w:val="36"/>
          <w:szCs w:val="36"/>
          <w:lang w:bidi="en-US"/>
        </w:rPr>
        <w:t xml:space="preserve">. Your responses to the 2020 Census are also crucial </w:t>
      </w:r>
      <w:r w:rsidRPr="00345CE8">
        <w:rPr>
          <w:sz w:val="36"/>
          <w:szCs w:val="36"/>
          <w:lang w:bidi="en-US"/>
        </w:rPr>
        <w:lastRenderedPageBreak/>
        <w:t>for helping enforce civil rights laws and guide community decision-making.</w:t>
      </w:r>
    </w:p>
    <w:p w:rsidR="008B793A" w:rsidRPr="00345CE8" w:rsidRDefault="008B793A" w:rsidP="008B793A">
      <w:pPr>
        <w:pStyle w:val="Heading2"/>
        <w:spacing w:before="0"/>
        <w:rPr>
          <w:rFonts w:asciiTheme="minorHAnsi" w:hAnsiTheme="minorHAnsi"/>
          <w:color w:val="auto"/>
          <w:sz w:val="20"/>
          <w:szCs w:val="20"/>
          <w:lang w:bidi="en-US"/>
        </w:rPr>
      </w:pPr>
    </w:p>
    <w:p w:rsidR="008B793A" w:rsidRPr="00345CE8" w:rsidRDefault="008B793A" w:rsidP="008B793A">
      <w:pPr>
        <w:pStyle w:val="Heading2"/>
        <w:spacing w:before="0"/>
        <w:rPr>
          <w:rFonts w:asciiTheme="minorHAnsi" w:hAnsiTheme="minorHAnsi"/>
          <w:color w:val="auto"/>
          <w:sz w:val="36"/>
          <w:szCs w:val="36"/>
          <w:lang w:bidi="en-US"/>
        </w:rPr>
      </w:pPr>
      <w:r w:rsidRPr="00345CE8">
        <w:rPr>
          <w:rFonts w:asciiTheme="minorHAnsi" w:hAnsiTheme="minorHAnsi"/>
          <w:color w:val="auto"/>
          <w:sz w:val="36"/>
          <w:szCs w:val="36"/>
          <w:lang w:bidi="en-US"/>
        </w:rPr>
        <w:t xml:space="preserve">WILL MY </w:t>
      </w:r>
      <w:r w:rsidRPr="00345CE8">
        <w:rPr>
          <w:rFonts w:asciiTheme="minorHAnsi" w:hAnsiTheme="minorHAnsi"/>
          <w:color w:val="auto"/>
          <w:sz w:val="36"/>
          <w:szCs w:val="36"/>
          <w:lang w:bidi="en-US"/>
        </w:rPr>
        <w:t>RESPONSES BE KEPT CONFIDENTIAL?</w:t>
      </w:r>
    </w:p>
    <w:p w:rsidR="008B793A" w:rsidRDefault="008B793A" w:rsidP="008B793A">
      <w:pPr>
        <w:spacing w:after="0" w:line="240" w:lineRule="auto"/>
        <w:rPr>
          <w:sz w:val="36"/>
          <w:szCs w:val="36"/>
          <w:lang w:bidi="en-US"/>
        </w:rPr>
      </w:pPr>
      <w:r w:rsidRPr="00345CE8">
        <w:rPr>
          <w:sz w:val="36"/>
          <w:szCs w:val="36"/>
          <w:lang w:bidi="en-US"/>
        </w:rPr>
        <w:t xml:space="preserve">The Census Bureau is committed to keeping your responses </w:t>
      </w:r>
      <w:hyperlink r:id="rId29" w:history="1">
        <w:r w:rsidRPr="00BF4BFB">
          <w:rPr>
            <w:rStyle w:val="Hyperlink"/>
            <w:sz w:val="36"/>
            <w:szCs w:val="36"/>
            <w:lang w:bidi="en-US"/>
          </w:rPr>
          <w:t>confidential</w:t>
        </w:r>
      </w:hyperlink>
      <w:r w:rsidRPr="00345CE8">
        <w:rPr>
          <w:sz w:val="36"/>
          <w:szCs w:val="36"/>
          <w:lang w:bidi="en-US"/>
        </w:rPr>
        <w:t xml:space="preserve">. It is illegal for the bureau to disclose a respondent’s identity and personal information to the public or to any other government agency, including law enforcement agencies. Under federal law, the bureau can only use your responses for statistical purposes—and prohibits any government agency or court from using your responses against you. Your individual responses cannot, for example, be used to determine your eligibility for public benefits. If you suspect any census </w:t>
      </w:r>
      <w:hyperlink r:id="rId30" w:history="1">
        <w:r w:rsidRPr="00BF4BFB">
          <w:rPr>
            <w:rStyle w:val="Hyperlink"/>
            <w:sz w:val="36"/>
            <w:szCs w:val="36"/>
            <w:lang w:bidi="en-US"/>
          </w:rPr>
          <w:t>fraud</w:t>
        </w:r>
      </w:hyperlink>
      <w:r w:rsidRPr="00345CE8">
        <w:rPr>
          <w:sz w:val="36"/>
          <w:szCs w:val="36"/>
          <w:lang w:bidi="en-US"/>
        </w:rPr>
        <w:t xml:space="preserve">, “phishing,” or other scams, please contact your </w:t>
      </w:r>
      <w:hyperlink r:id="rId31" w:history="1">
        <w:r w:rsidRPr="00BF4BFB">
          <w:rPr>
            <w:rStyle w:val="Hyperlink"/>
            <w:sz w:val="36"/>
            <w:szCs w:val="36"/>
            <w:lang w:bidi="en-US"/>
          </w:rPr>
          <w:t>Regional Census Office</w:t>
        </w:r>
      </w:hyperlink>
      <w:r w:rsidRPr="00345CE8">
        <w:rPr>
          <w:sz w:val="36"/>
          <w:szCs w:val="36"/>
          <w:lang w:bidi="en-US"/>
        </w:rPr>
        <w:t xml:space="preserve"> or the </w:t>
      </w:r>
      <w:hyperlink r:id="rId32" w:history="1">
        <w:r w:rsidRPr="00BF4BFB">
          <w:rPr>
            <w:rStyle w:val="Hyperlink"/>
            <w:sz w:val="36"/>
            <w:szCs w:val="36"/>
            <w:lang w:bidi="en-US"/>
          </w:rPr>
          <w:t>National Processing Center</w:t>
        </w:r>
      </w:hyperlink>
      <w:r w:rsidRPr="00345CE8">
        <w:rPr>
          <w:sz w:val="36"/>
          <w:szCs w:val="36"/>
          <w:lang w:bidi="en-US"/>
        </w:rPr>
        <w:t xml:space="preserve">. </w:t>
      </w:r>
    </w:p>
    <w:p w:rsidR="00F90491" w:rsidRPr="00F90491" w:rsidRDefault="00F90491" w:rsidP="008B793A">
      <w:pPr>
        <w:spacing w:after="0" w:line="240" w:lineRule="auto"/>
        <w:rPr>
          <w:sz w:val="24"/>
          <w:szCs w:val="24"/>
          <w:lang w:bidi="en-US"/>
        </w:rPr>
      </w:pPr>
    </w:p>
    <w:p w:rsidR="008B793A" w:rsidRDefault="008B793A" w:rsidP="008B793A">
      <w:pPr>
        <w:pStyle w:val="Heading1"/>
        <w:spacing w:after="0"/>
      </w:pPr>
      <w:r w:rsidRPr="00345CE8">
        <w:t>L</w:t>
      </w:r>
      <w:r w:rsidRPr="00345CE8">
        <w:t>EARN MORE ABOUT THE 2020 CENSUS</w:t>
      </w:r>
    </w:p>
    <w:p w:rsidR="00345CE8" w:rsidRDefault="00345CE8" w:rsidP="008B793A">
      <w:pPr>
        <w:spacing w:after="0" w:line="240" w:lineRule="auto"/>
        <w:rPr>
          <w:lang w:bidi="en-US"/>
        </w:rPr>
      </w:pPr>
    </w:p>
    <w:p w:rsidR="008B793A" w:rsidRPr="00345CE8" w:rsidRDefault="008B793A" w:rsidP="008B793A">
      <w:pPr>
        <w:spacing w:after="0" w:line="240" w:lineRule="auto"/>
        <w:rPr>
          <w:sz w:val="36"/>
          <w:szCs w:val="36"/>
          <w:lang w:bidi="en-US"/>
        </w:rPr>
      </w:pPr>
      <w:r w:rsidRPr="00345CE8">
        <w:rPr>
          <w:sz w:val="36"/>
          <w:szCs w:val="36"/>
          <w:lang w:bidi="en-US"/>
        </w:rPr>
        <w:t xml:space="preserve">For more information, read our </w:t>
      </w:r>
      <w:hyperlink r:id="rId33" w:history="1">
        <w:r w:rsidRPr="00BF4BFB">
          <w:rPr>
            <w:rStyle w:val="Hyperlink"/>
            <w:sz w:val="36"/>
            <w:szCs w:val="36"/>
            <w:lang w:bidi="en-US"/>
          </w:rPr>
          <w:t>explainer</w:t>
        </w:r>
      </w:hyperlink>
      <w:r w:rsidRPr="00345CE8">
        <w:rPr>
          <w:sz w:val="36"/>
          <w:szCs w:val="36"/>
          <w:lang w:bidi="en-US"/>
        </w:rPr>
        <w:t xml:space="preserve"> on the 2020 Census operations and why the census matters for people with disabilities. More resources about the upcoming census can be found on the </w:t>
      </w:r>
      <w:hyperlink r:id="rId34" w:history="1">
        <w:r w:rsidRPr="00BF4BFB">
          <w:rPr>
            <w:rStyle w:val="Hyperlink"/>
            <w:sz w:val="36"/>
            <w:szCs w:val="36"/>
            <w:lang w:bidi="en-US"/>
          </w:rPr>
          <w:t>Georgetown Center on Poverty &amp; Inequality</w:t>
        </w:r>
      </w:hyperlink>
      <w:r w:rsidRPr="00345CE8">
        <w:rPr>
          <w:sz w:val="36"/>
          <w:szCs w:val="36"/>
          <w:lang w:bidi="en-US"/>
        </w:rPr>
        <w:t xml:space="preserve"> and </w:t>
      </w:r>
      <w:hyperlink r:id="rId35" w:history="1">
        <w:r w:rsidRPr="00BF4BFB">
          <w:rPr>
            <w:rStyle w:val="Hyperlink"/>
            <w:sz w:val="36"/>
            <w:szCs w:val="36"/>
            <w:lang w:bidi="en-US"/>
          </w:rPr>
          <w:t>National Disability Rights Network</w:t>
        </w:r>
      </w:hyperlink>
      <w:r w:rsidRPr="00345CE8">
        <w:rPr>
          <w:sz w:val="36"/>
          <w:szCs w:val="36"/>
          <w:lang w:bidi="en-US"/>
        </w:rPr>
        <w:t xml:space="preserve"> websites and at </w:t>
      </w:r>
      <w:hyperlink r:id="rId36" w:history="1">
        <w:r w:rsidRPr="00BF4BFB">
          <w:rPr>
            <w:rStyle w:val="Hyperlink"/>
            <w:sz w:val="36"/>
            <w:szCs w:val="36"/>
            <w:lang w:bidi="en-US"/>
          </w:rPr>
          <w:t>censuscounts.org</w:t>
        </w:r>
      </w:hyperlink>
      <w:r w:rsidRPr="00345CE8">
        <w:rPr>
          <w:sz w:val="36"/>
          <w:szCs w:val="36"/>
          <w:lang w:bidi="en-US"/>
        </w:rPr>
        <w:t>. Support a fair and accurate 2020 Census by joining or supporting the work of a local Complete Count Committee.</w:t>
      </w:r>
    </w:p>
    <w:sectPr w:rsidR="008B793A" w:rsidRPr="00345CE8" w:rsidSect="00F90491">
      <w:headerReference w:type="default" r:id="rId37"/>
      <w:footerReference w:type="default" r:id="rId38"/>
      <w:headerReference w:type="first" r:id="rId39"/>
      <w:endnotePr>
        <w:numFmt w:val="decimal"/>
      </w:endnotePr>
      <w:pgSz w:w="12240" w:h="15840"/>
      <w:pgMar w:top="1440" w:right="1440" w:bottom="1440" w:left="1440" w:header="0" w:footer="3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EA" w:rsidRDefault="00DB13EA" w:rsidP="000F156B">
      <w:pPr>
        <w:spacing w:after="0" w:line="240" w:lineRule="auto"/>
      </w:pPr>
      <w:r>
        <w:separator/>
      </w:r>
    </w:p>
    <w:p w:rsidR="00DB13EA" w:rsidRDefault="00DB13EA"/>
    <w:p w:rsidR="00DB13EA" w:rsidRDefault="00DB13EA" w:rsidP="00164BD1"/>
  </w:endnote>
  <w:endnote w:type="continuationSeparator" w:id="0">
    <w:p w:rsidR="00DB13EA" w:rsidRDefault="00DB13EA" w:rsidP="000F156B">
      <w:pPr>
        <w:spacing w:after="0" w:line="240" w:lineRule="auto"/>
      </w:pPr>
      <w:r>
        <w:continuationSeparator/>
      </w:r>
    </w:p>
    <w:p w:rsidR="00DB13EA" w:rsidRDefault="00DB13EA"/>
    <w:p w:rsidR="00DB13EA" w:rsidRDefault="00DB13EA" w:rsidP="00164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6"/>
        <w:szCs w:val="36"/>
      </w:rPr>
      <w:id w:val="1159188772"/>
      <w:docPartObj>
        <w:docPartGallery w:val="Page Numbers (Bottom of Page)"/>
        <w:docPartUnique/>
      </w:docPartObj>
    </w:sdtPr>
    <w:sdtEndPr>
      <w:rPr>
        <w:noProof/>
      </w:rPr>
    </w:sdtEndPr>
    <w:sdtContent>
      <w:p w:rsidR="00164BD1" w:rsidRPr="006C527B" w:rsidRDefault="006956AF">
        <w:pPr>
          <w:pStyle w:val="Footer"/>
          <w:jc w:val="right"/>
          <w:rPr>
            <w:sz w:val="36"/>
            <w:szCs w:val="36"/>
          </w:rPr>
        </w:pPr>
        <w:r w:rsidRPr="006956AF">
          <w:rPr>
            <w:sz w:val="36"/>
            <w:szCs w:val="36"/>
          </w:rPr>
          <w:t xml:space="preserve">An Accessible 2020 Census </w:t>
        </w:r>
        <w:r w:rsidR="006C527B">
          <w:rPr>
            <w:sz w:val="36"/>
            <w:szCs w:val="36"/>
            <w:lang w:bidi="en-US"/>
          </w:rPr>
          <w:t xml:space="preserve">|  </w:t>
        </w:r>
        <w:r w:rsidR="006C527B" w:rsidRPr="006C527B">
          <w:rPr>
            <w:sz w:val="36"/>
            <w:szCs w:val="36"/>
          </w:rPr>
          <w:t xml:space="preserve"> </w:t>
        </w:r>
        <w:r w:rsidR="00164BD1" w:rsidRPr="006C527B">
          <w:rPr>
            <w:sz w:val="36"/>
            <w:szCs w:val="36"/>
          </w:rPr>
          <w:fldChar w:fldCharType="begin"/>
        </w:r>
        <w:r w:rsidR="00164BD1" w:rsidRPr="006C527B">
          <w:rPr>
            <w:sz w:val="36"/>
            <w:szCs w:val="36"/>
          </w:rPr>
          <w:instrText xml:space="preserve"> PAGE   \* MERGEFORMAT </w:instrText>
        </w:r>
        <w:r w:rsidR="00164BD1" w:rsidRPr="006C527B">
          <w:rPr>
            <w:sz w:val="36"/>
            <w:szCs w:val="36"/>
          </w:rPr>
          <w:fldChar w:fldCharType="separate"/>
        </w:r>
        <w:r w:rsidR="005E06AA">
          <w:rPr>
            <w:noProof/>
            <w:sz w:val="36"/>
            <w:szCs w:val="36"/>
          </w:rPr>
          <w:t>1</w:t>
        </w:r>
        <w:r w:rsidR="00164BD1" w:rsidRPr="006C527B">
          <w:rPr>
            <w:noProof/>
            <w:sz w:val="36"/>
            <w:szCs w:val="36"/>
          </w:rPr>
          <w:fldChar w:fldCharType="end"/>
        </w:r>
      </w:p>
    </w:sdtContent>
  </w:sdt>
  <w:p w:rsidR="00525B54" w:rsidRPr="006C527B" w:rsidRDefault="00525B54">
    <w:pPr>
      <w:pStyle w:val="BodyText"/>
      <w:spacing w:line="14" w:lineRule="auto"/>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EA" w:rsidRDefault="00DB13EA" w:rsidP="000F156B">
      <w:pPr>
        <w:spacing w:after="0" w:line="240" w:lineRule="auto"/>
      </w:pPr>
      <w:r>
        <w:separator/>
      </w:r>
    </w:p>
    <w:p w:rsidR="00DB13EA" w:rsidRDefault="00DB13EA"/>
    <w:p w:rsidR="00DB13EA" w:rsidRDefault="00DB13EA" w:rsidP="00164BD1"/>
  </w:footnote>
  <w:footnote w:type="continuationSeparator" w:id="0">
    <w:p w:rsidR="00DB13EA" w:rsidRDefault="00DB13EA" w:rsidP="000F156B">
      <w:pPr>
        <w:spacing w:after="0" w:line="240" w:lineRule="auto"/>
      </w:pPr>
      <w:r>
        <w:continuationSeparator/>
      </w:r>
    </w:p>
    <w:p w:rsidR="00DB13EA" w:rsidRDefault="00DB13EA"/>
    <w:p w:rsidR="00DB13EA" w:rsidRDefault="00DB13EA" w:rsidP="00164B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491" w:rsidRPr="00F90491" w:rsidRDefault="00F90491" w:rsidP="00F90491">
    <w:pPr>
      <w:pStyle w:val="Header"/>
    </w:pPr>
    <w:r>
      <w:rPr>
        <w:noProof/>
        <w:lang w:bidi="ar-SA"/>
      </w:rPr>
      <w:drawing>
        <wp:anchor distT="0" distB="0" distL="114300" distR="114300" simplePos="0" relativeHeight="251666432" behindDoc="0" locked="0" layoutInCell="1" allowOverlap="1">
          <wp:simplePos x="0" y="0"/>
          <wp:positionH relativeFrom="margin">
            <wp:align>right</wp:align>
          </wp:positionH>
          <wp:positionV relativeFrom="paragraph">
            <wp:posOffset>258445</wp:posOffset>
          </wp:positionV>
          <wp:extent cx="1895475" cy="534035"/>
          <wp:effectExtent l="0" t="0" r="9525" b="0"/>
          <wp:wrapSquare wrapText="bothSides"/>
          <wp:docPr id="3" name="Picture 3" title="ND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RN_final_spot.jpg"/>
                  <pic:cNvPicPr/>
                </pic:nvPicPr>
                <pic:blipFill>
                  <a:blip r:embed="rId1">
                    <a:extLst>
                      <a:ext uri="{28A0092B-C50C-407E-A947-70E740481C1C}">
                        <a14:useLocalDpi xmlns:a14="http://schemas.microsoft.com/office/drawing/2010/main" val="0"/>
                      </a:ext>
                    </a:extLst>
                  </a:blip>
                  <a:stretch>
                    <a:fillRect/>
                  </a:stretch>
                </pic:blipFill>
                <pic:spPr>
                  <a:xfrm>
                    <a:off x="0" y="0"/>
                    <a:ext cx="1895475" cy="53403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7456" behindDoc="1" locked="0" layoutInCell="1" allowOverlap="1">
          <wp:simplePos x="0" y="0"/>
          <wp:positionH relativeFrom="margin">
            <wp:align>left</wp:align>
          </wp:positionH>
          <wp:positionV relativeFrom="paragraph">
            <wp:posOffset>457200</wp:posOffset>
          </wp:positionV>
          <wp:extent cx="3328670" cy="335280"/>
          <wp:effectExtent l="0" t="0" r="5080" b="7620"/>
          <wp:wrapTight wrapText="bothSides">
            <wp:wrapPolygon edited="0">
              <wp:start x="0" y="0"/>
              <wp:lineTo x="0" y="20864"/>
              <wp:lineTo x="21509" y="20864"/>
              <wp:lineTo x="21509" y="0"/>
              <wp:lineTo x="0" y="0"/>
            </wp:wrapPolygon>
          </wp:wrapTight>
          <wp:docPr id="4" name="Picture 4" title="Center on Poverty and Ine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8670" cy="3352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2EE" w:rsidRPr="00CD72EE" w:rsidRDefault="00CD72EE" w:rsidP="00CD72EE">
    <w:pPr>
      <w:pStyle w:val="Header"/>
      <w:rPr>
        <w:vertAlign w:val="subscript"/>
      </w:rPr>
    </w:pPr>
    <w:r w:rsidRPr="006B7A35">
      <w:rPr>
        <w:rFonts w:cs="Arial"/>
        <w:noProof/>
        <w:sz w:val="40"/>
        <w:szCs w:val="40"/>
        <w:lang w:bidi="ar-SA"/>
      </w:rPr>
      <w:drawing>
        <wp:anchor distT="0" distB="0" distL="114300" distR="114300" simplePos="0" relativeHeight="251665408" behindDoc="0" locked="0" layoutInCell="1" hidden="0" allowOverlap="1" wp14:anchorId="5537AECB" wp14:editId="54398121">
          <wp:simplePos x="0" y="0"/>
          <wp:positionH relativeFrom="margin">
            <wp:posOffset>3609975</wp:posOffset>
          </wp:positionH>
          <wp:positionV relativeFrom="topMargin">
            <wp:posOffset>250190</wp:posOffset>
          </wp:positionV>
          <wp:extent cx="2807363" cy="776074"/>
          <wp:effectExtent l="0" t="0" r="0" b="5080"/>
          <wp:wrapNone/>
          <wp:docPr id="1" name="image3.png" descr="National Disability Rights Net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NDRN"/>
                  <pic:cNvPicPr/>
                </pic:nvPicPr>
                <pic:blipFill>
                  <a:blip r:embed="rId1"/>
                  <a:srcRect/>
                  <a:stretch>
                    <a:fillRect/>
                  </a:stretch>
                </pic:blipFill>
                <pic:spPr>
                  <a:xfrm>
                    <a:off x="0" y="0"/>
                    <a:ext cx="2807363" cy="776074"/>
                  </a:xfrm>
                  <a:prstGeom prst="rect">
                    <a:avLst/>
                  </a:prstGeom>
                </pic:spPr>
              </pic:pic>
            </a:graphicData>
          </a:graphic>
          <wp14:sizeRelH relativeFrom="margin">
            <wp14:pctWidth>0</wp14:pctWidth>
          </wp14:sizeRelH>
          <wp14:sizeRelV relativeFrom="margin">
            <wp14:pctHeight>0</wp14:pctHeight>
          </wp14:sizeRelV>
        </wp:anchor>
      </w:drawing>
    </w:r>
    <w:r w:rsidRPr="006B7A35">
      <w:rPr>
        <w:rFonts w:cs="Arial"/>
        <w:b/>
        <w:noProof/>
        <w:sz w:val="40"/>
        <w:szCs w:val="40"/>
        <w:lang w:bidi="ar-SA"/>
      </w:rPr>
      <w:drawing>
        <wp:anchor distT="0" distB="0" distL="114300" distR="114300" simplePos="0" relativeHeight="251663360" behindDoc="0" locked="0" layoutInCell="1" allowOverlap="1" wp14:anchorId="57A7361D" wp14:editId="44D3DFA9">
          <wp:simplePos x="0" y="0"/>
          <wp:positionH relativeFrom="margin">
            <wp:posOffset>-95250</wp:posOffset>
          </wp:positionH>
          <wp:positionV relativeFrom="paragraph">
            <wp:posOffset>552450</wp:posOffset>
          </wp:positionV>
          <wp:extent cx="3329796" cy="339342"/>
          <wp:effectExtent l="0" t="0" r="4445" b="3810"/>
          <wp:wrapNone/>
          <wp:docPr id="2" name="Picture 2" descr="Georgetown Center on Poverty and Inequality'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9796" cy="339342"/>
                  </a:xfrm>
                  <a:prstGeom prst="rect">
                    <a:avLst/>
                  </a:prstGeom>
                </pic:spPr>
              </pic:pic>
            </a:graphicData>
          </a:graphic>
          <wp14:sizeRelH relativeFrom="margin">
            <wp14:pctWidth>0</wp14:pctWidth>
          </wp14:sizeRelH>
          <wp14:sizeRelV relativeFrom="margin">
            <wp14:pctHeight>0</wp14:pctHeight>
          </wp14:sizeRelV>
        </wp:anchor>
      </w:drawing>
    </w:r>
    <w:r w:rsidRPr="006B7A35">
      <w:rPr>
        <w:rFonts w:cs="Arial"/>
        <w:b/>
        <w:noProof/>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7DF4"/>
    <w:multiLevelType w:val="hybridMultilevel"/>
    <w:tmpl w:val="B11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B6D62"/>
    <w:multiLevelType w:val="hybridMultilevel"/>
    <w:tmpl w:val="18A4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27467"/>
    <w:multiLevelType w:val="hybridMultilevel"/>
    <w:tmpl w:val="B52A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B5C89"/>
    <w:multiLevelType w:val="hybridMultilevel"/>
    <w:tmpl w:val="8C2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C68F5"/>
    <w:multiLevelType w:val="hybridMultilevel"/>
    <w:tmpl w:val="03F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070AC"/>
    <w:multiLevelType w:val="hybridMultilevel"/>
    <w:tmpl w:val="A6FA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80F2C"/>
    <w:multiLevelType w:val="hybridMultilevel"/>
    <w:tmpl w:val="176610D2"/>
    <w:lvl w:ilvl="0" w:tplc="C484880E">
      <w:numFmt w:val="bullet"/>
      <w:lvlText w:val=""/>
      <w:lvlJc w:val="left"/>
      <w:pPr>
        <w:ind w:left="828" w:hanging="360"/>
      </w:pPr>
      <w:rPr>
        <w:rFonts w:ascii="Wingdings" w:eastAsia="Wingdings" w:hAnsi="Wingdings" w:cs="Wingdings" w:hint="default"/>
        <w:color w:val="FFFFFF"/>
        <w:w w:val="100"/>
        <w:position w:val="-2"/>
        <w:sz w:val="26"/>
        <w:szCs w:val="26"/>
        <w:lang w:val="en-US" w:eastAsia="en-US" w:bidi="en-US"/>
      </w:rPr>
    </w:lvl>
    <w:lvl w:ilvl="1" w:tplc="7840AC52">
      <w:numFmt w:val="bullet"/>
      <w:lvlText w:val="•"/>
      <w:lvlJc w:val="left"/>
      <w:pPr>
        <w:ind w:left="1307" w:hanging="360"/>
      </w:pPr>
      <w:rPr>
        <w:rFonts w:hint="default"/>
        <w:lang w:val="en-US" w:eastAsia="en-US" w:bidi="en-US"/>
      </w:rPr>
    </w:lvl>
    <w:lvl w:ilvl="2" w:tplc="6EF4196A">
      <w:numFmt w:val="bullet"/>
      <w:lvlText w:val="•"/>
      <w:lvlJc w:val="left"/>
      <w:pPr>
        <w:ind w:left="1794" w:hanging="360"/>
      </w:pPr>
      <w:rPr>
        <w:rFonts w:hint="default"/>
        <w:lang w:val="en-US" w:eastAsia="en-US" w:bidi="en-US"/>
      </w:rPr>
    </w:lvl>
    <w:lvl w:ilvl="3" w:tplc="46164AAC">
      <w:numFmt w:val="bullet"/>
      <w:lvlText w:val="•"/>
      <w:lvlJc w:val="left"/>
      <w:pPr>
        <w:ind w:left="2281" w:hanging="360"/>
      </w:pPr>
      <w:rPr>
        <w:rFonts w:hint="default"/>
        <w:lang w:val="en-US" w:eastAsia="en-US" w:bidi="en-US"/>
      </w:rPr>
    </w:lvl>
    <w:lvl w:ilvl="4" w:tplc="2DC0695A">
      <w:numFmt w:val="bullet"/>
      <w:lvlText w:val="•"/>
      <w:lvlJc w:val="left"/>
      <w:pPr>
        <w:ind w:left="2768" w:hanging="360"/>
      </w:pPr>
      <w:rPr>
        <w:rFonts w:hint="default"/>
        <w:lang w:val="en-US" w:eastAsia="en-US" w:bidi="en-US"/>
      </w:rPr>
    </w:lvl>
    <w:lvl w:ilvl="5" w:tplc="42842432">
      <w:numFmt w:val="bullet"/>
      <w:lvlText w:val="•"/>
      <w:lvlJc w:val="left"/>
      <w:pPr>
        <w:ind w:left="3255" w:hanging="360"/>
      </w:pPr>
      <w:rPr>
        <w:rFonts w:hint="default"/>
        <w:lang w:val="en-US" w:eastAsia="en-US" w:bidi="en-US"/>
      </w:rPr>
    </w:lvl>
    <w:lvl w:ilvl="6" w:tplc="16D06722">
      <w:numFmt w:val="bullet"/>
      <w:lvlText w:val="•"/>
      <w:lvlJc w:val="left"/>
      <w:pPr>
        <w:ind w:left="3742" w:hanging="360"/>
      </w:pPr>
      <w:rPr>
        <w:rFonts w:hint="default"/>
        <w:lang w:val="en-US" w:eastAsia="en-US" w:bidi="en-US"/>
      </w:rPr>
    </w:lvl>
    <w:lvl w:ilvl="7" w:tplc="E2B609EA">
      <w:numFmt w:val="bullet"/>
      <w:lvlText w:val="•"/>
      <w:lvlJc w:val="left"/>
      <w:pPr>
        <w:ind w:left="4229" w:hanging="360"/>
      </w:pPr>
      <w:rPr>
        <w:rFonts w:hint="default"/>
        <w:lang w:val="en-US" w:eastAsia="en-US" w:bidi="en-US"/>
      </w:rPr>
    </w:lvl>
    <w:lvl w:ilvl="8" w:tplc="DB0AA0A6">
      <w:numFmt w:val="bullet"/>
      <w:lvlText w:val="•"/>
      <w:lvlJc w:val="left"/>
      <w:pPr>
        <w:ind w:left="4716" w:hanging="360"/>
      </w:pPr>
      <w:rPr>
        <w:rFonts w:hint="default"/>
        <w:lang w:val="en-US" w:eastAsia="en-US" w:bidi="en-US"/>
      </w:rPr>
    </w:lvl>
  </w:abstractNum>
  <w:abstractNum w:abstractNumId="7" w15:restartNumberingAfterBreak="0">
    <w:nsid w:val="5E785AEB"/>
    <w:multiLevelType w:val="multilevel"/>
    <w:tmpl w:val="FE8861D8"/>
    <w:lvl w:ilvl="0">
      <w:start w:val="1"/>
      <w:numFmt w:val="bullet"/>
      <w:lvlText w:val="▪"/>
      <w:lvlJc w:val="left"/>
      <w:pPr>
        <w:ind w:left="720" w:hanging="360"/>
      </w:pPr>
      <w:rPr>
        <w:rFonts w:ascii="Noto Sans Symbols" w:eastAsia="Noto Sans Symbols" w:hAnsi="Noto Sans Symbols" w:cs="Noto Sans Symbols"/>
        <w:color w:val="44433F"/>
        <w:position w:val="-2"/>
        <w:sz w:val="26"/>
        <w:szCs w:val="2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B86C4F"/>
    <w:multiLevelType w:val="hybridMultilevel"/>
    <w:tmpl w:val="E008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D0A2C"/>
    <w:multiLevelType w:val="hybridMultilevel"/>
    <w:tmpl w:val="F53A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F2CD9"/>
    <w:multiLevelType w:val="hybridMultilevel"/>
    <w:tmpl w:val="50B2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
  </w:num>
  <w:num w:numId="5">
    <w:abstractNumId w:val="3"/>
  </w:num>
  <w:num w:numId="6">
    <w:abstractNumId w:val="2"/>
  </w:num>
  <w:num w:numId="7">
    <w:abstractNumId w:val="4"/>
  </w:num>
  <w:num w:numId="8">
    <w:abstractNumId w:val="8"/>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6B"/>
    <w:rsid w:val="00074F7C"/>
    <w:rsid w:val="000F156B"/>
    <w:rsid w:val="00160143"/>
    <w:rsid w:val="00164BD1"/>
    <w:rsid w:val="00220813"/>
    <w:rsid w:val="00231950"/>
    <w:rsid w:val="00276094"/>
    <w:rsid w:val="00303766"/>
    <w:rsid w:val="0030479B"/>
    <w:rsid w:val="00342B58"/>
    <w:rsid w:val="00345CE8"/>
    <w:rsid w:val="00380F90"/>
    <w:rsid w:val="0043685B"/>
    <w:rsid w:val="00513062"/>
    <w:rsid w:val="00525B54"/>
    <w:rsid w:val="005C240F"/>
    <w:rsid w:val="005E06AA"/>
    <w:rsid w:val="005E5962"/>
    <w:rsid w:val="00617044"/>
    <w:rsid w:val="00632A24"/>
    <w:rsid w:val="00642A05"/>
    <w:rsid w:val="006956AF"/>
    <w:rsid w:val="006B7A35"/>
    <w:rsid w:val="006C527B"/>
    <w:rsid w:val="007E002B"/>
    <w:rsid w:val="00836766"/>
    <w:rsid w:val="008808C8"/>
    <w:rsid w:val="008B793A"/>
    <w:rsid w:val="008C5712"/>
    <w:rsid w:val="008D68E4"/>
    <w:rsid w:val="0092565A"/>
    <w:rsid w:val="009B0D60"/>
    <w:rsid w:val="00A0499C"/>
    <w:rsid w:val="00A25AEC"/>
    <w:rsid w:val="00A65951"/>
    <w:rsid w:val="00B9128F"/>
    <w:rsid w:val="00BF4BFB"/>
    <w:rsid w:val="00C27978"/>
    <w:rsid w:val="00CD72EE"/>
    <w:rsid w:val="00D647EB"/>
    <w:rsid w:val="00DB13EA"/>
    <w:rsid w:val="00DE5FCF"/>
    <w:rsid w:val="00DF5AF2"/>
    <w:rsid w:val="00E777DD"/>
    <w:rsid w:val="00E878A2"/>
    <w:rsid w:val="00F46B42"/>
    <w:rsid w:val="00F90491"/>
    <w:rsid w:val="00FA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931CD"/>
  <w15:chartTrackingRefBased/>
  <w15:docId w15:val="{0B1C3996-C8B8-4350-9D32-E7C70B5D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5B"/>
  </w:style>
  <w:style w:type="paragraph" w:styleId="Heading1">
    <w:name w:val="heading 1"/>
    <w:basedOn w:val="Normal"/>
    <w:next w:val="Normal"/>
    <w:link w:val="Heading1Char"/>
    <w:uiPriority w:val="9"/>
    <w:qFormat/>
    <w:rsid w:val="00164BD1"/>
    <w:pPr>
      <w:keepNext/>
      <w:keepLines/>
      <w:spacing w:line="240" w:lineRule="auto"/>
      <w:outlineLvl w:val="0"/>
    </w:pPr>
    <w:rPr>
      <w:rFonts w:eastAsiaTheme="majorEastAsia" w:cstheme="majorBidi"/>
      <w:b/>
      <w:sz w:val="40"/>
      <w:szCs w:val="40"/>
      <w:lang w:bidi="en-US"/>
    </w:rPr>
  </w:style>
  <w:style w:type="paragraph" w:styleId="Heading2">
    <w:name w:val="heading 2"/>
    <w:basedOn w:val="Normal"/>
    <w:next w:val="Normal"/>
    <w:link w:val="Heading2Char"/>
    <w:uiPriority w:val="9"/>
    <w:unhideWhenUsed/>
    <w:qFormat/>
    <w:rsid w:val="0043685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3685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3685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3685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3685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3685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3685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3685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54"/>
    <w:pPr>
      <w:ind w:left="720"/>
      <w:contextualSpacing/>
    </w:pPr>
  </w:style>
  <w:style w:type="paragraph" w:styleId="BodyText">
    <w:name w:val="Body Text"/>
    <w:basedOn w:val="Normal"/>
    <w:link w:val="BodyTextChar"/>
    <w:uiPriority w:val="99"/>
    <w:semiHidden/>
    <w:unhideWhenUsed/>
    <w:rsid w:val="00525B54"/>
  </w:style>
  <w:style w:type="character" w:customStyle="1" w:styleId="BodyTextChar">
    <w:name w:val="Body Text Char"/>
    <w:basedOn w:val="DefaultParagraphFont"/>
    <w:link w:val="BodyText"/>
    <w:uiPriority w:val="99"/>
    <w:semiHidden/>
    <w:rsid w:val="00525B54"/>
  </w:style>
  <w:style w:type="paragraph" w:styleId="EndnoteText">
    <w:name w:val="endnote text"/>
    <w:basedOn w:val="Normal"/>
    <w:link w:val="EndnoteTextChar"/>
    <w:uiPriority w:val="99"/>
    <w:semiHidden/>
    <w:unhideWhenUsed/>
    <w:rsid w:val="00525B54"/>
    <w:pPr>
      <w:widowControl w:val="0"/>
      <w:autoSpaceDE w:val="0"/>
      <w:autoSpaceDN w:val="0"/>
      <w:spacing w:after="0" w:line="240" w:lineRule="auto"/>
    </w:pPr>
    <w:rPr>
      <w:rFonts w:ascii="Calibri" w:eastAsia="Calibri" w:hAnsi="Calibri" w:cs="Calibri"/>
      <w:lang w:bidi="en-US"/>
    </w:rPr>
  </w:style>
  <w:style w:type="character" w:customStyle="1" w:styleId="EndnoteTextChar">
    <w:name w:val="Endnote Text Char"/>
    <w:basedOn w:val="DefaultParagraphFont"/>
    <w:link w:val="EndnoteText"/>
    <w:uiPriority w:val="99"/>
    <w:semiHidden/>
    <w:rsid w:val="00525B54"/>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525B54"/>
    <w:rPr>
      <w:vertAlign w:val="superscript"/>
    </w:rPr>
  </w:style>
  <w:style w:type="paragraph" w:styleId="Header">
    <w:name w:val="header"/>
    <w:basedOn w:val="Normal"/>
    <w:link w:val="HeaderChar"/>
    <w:uiPriority w:val="99"/>
    <w:unhideWhenUsed/>
    <w:rsid w:val="00525B54"/>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HeaderChar">
    <w:name w:val="Header Char"/>
    <w:basedOn w:val="DefaultParagraphFont"/>
    <w:link w:val="Header"/>
    <w:uiPriority w:val="99"/>
    <w:rsid w:val="00525B54"/>
    <w:rPr>
      <w:rFonts w:ascii="Calibri" w:eastAsia="Calibri" w:hAnsi="Calibri" w:cs="Calibri"/>
      <w:lang w:bidi="en-US"/>
    </w:rPr>
  </w:style>
  <w:style w:type="character" w:styleId="Hyperlink">
    <w:name w:val="Hyperlink"/>
    <w:basedOn w:val="DefaultParagraphFont"/>
    <w:uiPriority w:val="99"/>
    <w:unhideWhenUsed/>
    <w:rsid w:val="00525B54"/>
    <w:rPr>
      <w:color w:val="0563C1" w:themeColor="hyperlink"/>
      <w:u w:val="single"/>
    </w:rPr>
  </w:style>
  <w:style w:type="paragraph" w:styleId="Footer">
    <w:name w:val="footer"/>
    <w:basedOn w:val="Normal"/>
    <w:link w:val="FooterChar"/>
    <w:uiPriority w:val="99"/>
    <w:unhideWhenUsed/>
    <w:rsid w:val="00525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B54"/>
  </w:style>
  <w:style w:type="character" w:customStyle="1" w:styleId="Heading1Char">
    <w:name w:val="Heading 1 Char"/>
    <w:basedOn w:val="DefaultParagraphFont"/>
    <w:link w:val="Heading1"/>
    <w:uiPriority w:val="9"/>
    <w:rsid w:val="00164BD1"/>
    <w:rPr>
      <w:rFonts w:eastAsiaTheme="majorEastAsia" w:cstheme="majorBidi"/>
      <w:b/>
      <w:sz w:val="40"/>
      <w:szCs w:val="40"/>
      <w:lang w:bidi="en-US"/>
    </w:rPr>
  </w:style>
  <w:style w:type="character" w:customStyle="1" w:styleId="Heading2Char">
    <w:name w:val="Heading 2 Char"/>
    <w:basedOn w:val="DefaultParagraphFont"/>
    <w:link w:val="Heading2"/>
    <w:uiPriority w:val="9"/>
    <w:rsid w:val="0043685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43685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3685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3685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3685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3685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3685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3685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3685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3685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43685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808C8"/>
    <w:pPr>
      <w:numPr>
        <w:ilvl w:val="1"/>
      </w:numPr>
      <w:spacing w:after="0" w:line="240" w:lineRule="auto"/>
    </w:pPr>
    <w:rPr>
      <w:rFonts w:eastAsiaTheme="majorEastAsia" w:cstheme="majorBidi"/>
      <w:sz w:val="36"/>
      <w:szCs w:val="36"/>
      <w:lang w:bidi="en-US"/>
    </w:rPr>
  </w:style>
  <w:style w:type="character" w:customStyle="1" w:styleId="SubtitleChar">
    <w:name w:val="Subtitle Char"/>
    <w:basedOn w:val="DefaultParagraphFont"/>
    <w:link w:val="Subtitle"/>
    <w:uiPriority w:val="11"/>
    <w:rsid w:val="008808C8"/>
    <w:rPr>
      <w:rFonts w:eastAsiaTheme="majorEastAsia" w:cstheme="majorBidi"/>
      <w:sz w:val="36"/>
      <w:szCs w:val="36"/>
      <w:lang w:bidi="en-US"/>
    </w:rPr>
  </w:style>
  <w:style w:type="character" w:styleId="Strong">
    <w:name w:val="Strong"/>
    <w:basedOn w:val="DefaultParagraphFont"/>
    <w:uiPriority w:val="22"/>
    <w:qFormat/>
    <w:rsid w:val="0043685B"/>
    <w:rPr>
      <w:b/>
      <w:bCs/>
    </w:rPr>
  </w:style>
  <w:style w:type="character" w:styleId="Emphasis">
    <w:name w:val="Emphasis"/>
    <w:basedOn w:val="DefaultParagraphFont"/>
    <w:uiPriority w:val="20"/>
    <w:qFormat/>
    <w:rsid w:val="0043685B"/>
    <w:rPr>
      <w:i/>
      <w:iCs/>
    </w:rPr>
  </w:style>
  <w:style w:type="paragraph" w:styleId="NoSpacing">
    <w:name w:val="No Spacing"/>
    <w:uiPriority w:val="1"/>
    <w:qFormat/>
    <w:rsid w:val="0043685B"/>
    <w:pPr>
      <w:spacing w:after="0" w:line="240" w:lineRule="auto"/>
    </w:pPr>
  </w:style>
  <w:style w:type="paragraph" w:styleId="Quote">
    <w:name w:val="Quote"/>
    <w:basedOn w:val="Normal"/>
    <w:next w:val="Normal"/>
    <w:link w:val="QuoteChar"/>
    <w:uiPriority w:val="29"/>
    <w:qFormat/>
    <w:rsid w:val="0043685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3685B"/>
    <w:rPr>
      <w:i/>
      <w:iCs/>
      <w:color w:val="404040" w:themeColor="text1" w:themeTint="BF"/>
    </w:rPr>
  </w:style>
  <w:style w:type="paragraph" w:styleId="IntenseQuote">
    <w:name w:val="Intense Quote"/>
    <w:basedOn w:val="Normal"/>
    <w:next w:val="Normal"/>
    <w:link w:val="IntenseQuoteChar"/>
    <w:uiPriority w:val="30"/>
    <w:qFormat/>
    <w:rsid w:val="0043685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3685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3685B"/>
    <w:rPr>
      <w:i/>
      <w:iCs/>
      <w:color w:val="404040" w:themeColor="text1" w:themeTint="BF"/>
    </w:rPr>
  </w:style>
  <w:style w:type="character" w:styleId="IntenseEmphasis">
    <w:name w:val="Intense Emphasis"/>
    <w:basedOn w:val="DefaultParagraphFont"/>
    <w:uiPriority w:val="21"/>
    <w:qFormat/>
    <w:rsid w:val="0043685B"/>
    <w:rPr>
      <w:b/>
      <w:bCs/>
      <w:i/>
      <w:iCs/>
    </w:rPr>
  </w:style>
  <w:style w:type="character" w:styleId="SubtleReference">
    <w:name w:val="Subtle Reference"/>
    <w:basedOn w:val="DefaultParagraphFont"/>
    <w:uiPriority w:val="31"/>
    <w:qFormat/>
    <w:rsid w:val="0043685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685B"/>
    <w:rPr>
      <w:b/>
      <w:bCs/>
      <w:smallCaps/>
      <w:spacing w:val="5"/>
      <w:u w:val="single"/>
    </w:rPr>
  </w:style>
  <w:style w:type="character" w:styleId="BookTitle">
    <w:name w:val="Book Title"/>
    <w:basedOn w:val="DefaultParagraphFont"/>
    <w:uiPriority w:val="33"/>
    <w:qFormat/>
    <w:rsid w:val="0043685B"/>
    <w:rPr>
      <w:b/>
      <w:bCs/>
      <w:smallCaps/>
    </w:rPr>
  </w:style>
  <w:style w:type="paragraph" w:styleId="TOCHeading">
    <w:name w:val="TOC Heading"/>
    <w:basedOn w:val="Heading1"/>
    <w:next w:val="Normal"/>
    <w:uiPriority w:val="39"/>
    <w:semiHidden/>
    <w:unhideWhenUsed/>
    <w:qFormat/>
    <w:rsid w:val="0043685B"/>
    <w:pPr>
      <w:outlineLvl w:val="9"/>
    </w:pPr>
  </w:style>
  <w:style w:type="character" w:styleId="FollowedHyperlink">
    <w:name w:val="FollowedHyperlink"/>
    <w:basedOn w:val="DefaultParagraphFont"/>
    <w:uiPriority w:val="99"/>
    <w:semiHidden/>
    <w:unhideWhenUsed/>
    <w:rsid w:val="005C240F"/>
    <w:rPr>
      <w:color w:val="954F72" w:themeColor="followedHyperlink"/>
      <w:u w:val="single"/>
    </w:rPr>
  </w:style>
  <w:style w:type="paragraph" w:styleId="BalloonText">
    <w:name w:val="Balloon Text"/>
    <w:basedOn w:val="Normal"/>
    <w:link w:val="BalloonTextChar"/>
    <w:uiPriority w:val="99"/>
    <w:semiHidden/>
    <w:unhideWhenUsed/>
    <w:rsid w:val="00220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0census.gov/en/ways-to-respond.html" TargetMode="External"/><Relationship Id="rId13" Type="http://schemas.openxmlformats.org/officeDocument/2006/relationships/hyperlink" Target="https://www.census.gov/programs-surveys/decennial-census/2020-census/planning-management/memo-series/2020-memo-2019_18.html" TargetMode="External"/><Relationship Id="rId18" Type="http://schemas.openxmlformats.org/officeDocument/2006/relationships/hyperlink" Target="https://2020census.gov/en/ways-to-respond.html?" TargetMode="External"/><Relationship Id="rId26" Type="http://schemas.openxmlformats.org/officeDocument/2006/relationships/hyperlink" Target="https://www2.ed.gov/programs/osepgts/index.h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ensus.gov/programs-surveys/acs/about/acs-and-census.html" TargetMode="External"/><Relationship Id="rId34" Type="http://schemas.openxmlformats.org/officeDocument/2006/relationships/hyperlink" Target="https://www.georgetownpoverty.org/issues/democracy/census/" TargetMode="External"/><Relationship Id="rId7" Type="http://schemas.openxmlformats.org/officeDocument/2006/relationships/endnotes" Target="endnotes.xml"/><Relationship Id="rId12" Type="http://schemas.openxmlformats.org/officeDocument/2006/relationships/hyperlink" Target="https://www.w3.org/WAI/standards-guidelines/wcag/" TargetMode="External"/><Relationship Id="rId17" Type="http://schemas.openxmlformats.org/officeDocument/2006/relationships/hyperlink" Target="https://www.census.gov/2018censustest/gq" TargetMode="External"/><Relationship Id="rId25" Type="http://schemas.openxmlformats.org/officeDocument/2006/relationships/hyperlink" Target="https://censusproject.files.wordpress.com/2019/11/ipp-1920-1-counting-for-dollars-2020-comprehensive-accounting-final-draft.pdf" TargetMode="External"/><Relationship Id="rId33" Type="http://schemas.openxmlformats.org/officeDocument/2006/relationships/hyperlink" Target="https://www.georgetownpoverty.org/wp-content/uploads/2019/08/GCPI-ESOI-Why-the-Census-Matters-for-People-with-Disabilities-20190823.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ensus.gov/programs-surveys/decennial-census/2020-census/planning-management/memo-series/2020-memo-2019_18.html" TargetMode="External"/><Relationship Id="rId20" Type="http://schemas.openxmlformats.org/officeDocument/2006/relationships/hyperlink" Target="https://2020census.gov/en/who-to-count.html" TargetMode="External"/><Relationship Id="rId29" Type="http://schemas.openxmlformats.org/officeDocument/2006/relationships/hyperlink" Target="https://www.brennancenter.org/our-work/research-reports/federal-laws-protect-census-confidential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library/fact-sheets/2019/dec/2020-census-accessible.html" TargetMode="External"/><Relationship Id="rId24" Type="http://schemas.openxmlformats.org/officeDocument/2006/relationships/hyperlink" Target="https://www.washingtonpost.com/politics/redistricting-explained/2011/05/27/AGWsFNGH_story.html" TargetMode="External"/><Relationship Id="rId32" Type="http://schemas.openxmlformats.org/officeDocument/2006/relationships/hyperlink" Target="https://www.census.gov/about/npc.Contact_Us.htm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nsus.gov/programs-surveys/decennial-census/2020-census/planning-management/language-resources/language-guides.html" TargetMode="External"/><Relationship Id="rId23" Type="http://schemas.openxmlformats.org/officeDocument/2006/relationships/hyperlink" Target="file:///C:\Users\jl2435\AppData\Local\Temp\seats%20in%20Congress" TargetMode="External"/><Relationship Id="rId28" Type="http://schemas.openxmlformats.org/officeDocument/2006/relationships/hyperlink" Target="https://www.hud.gov/program_offices/housing/mfh/progdesc/disab811" TargetMode="External"/><Relationship Id="rId36" Type="http://schemas.openxmlformats.org/officeDocument/2006/relationships/hyperlink" Target="https://censuscounts.org/wp-content/uploads/2019/03/CountingForDollars-Intro.pdf" TargetMode="External"/><Relationship Id="rId10" Type="http://schemas.openxmlformats.org/officeDocument/2006/relationships/hyperlink" Target="https://www.census.gov/about/regions/atlanta/contact/identify.html" TargetMode="External"/><Relationship Id="rId19" Type="http://schemas.openxmlformats.org/officeDocument/2006/relationships/hyperlink" Target="https://2020census.gov/en/about-questions.html" TargetMode="External"/><Relationship Id="rId31" Type="http://schemas.openxmlformats.org/officeDocument/2006/relationships/hyperlink" Target="https://www.census.gov/about/regions.html" TargetMode="External"/><Relationship Id="rId4" Type="http://schemas.openxmlformats.org/officeDocument/2006/relationships/settings" Target="settings.xml"/><Relationship Id="rId9" Type="http://schemas.openxmlformats.org/officeDocument/2006/relationships/hyperlink" Target="https://www.census.gov/content/dam/Census/library/factsheets/2019/dec/how-census-invites-everyone.pdf" TargetMode="External"/><Relationship Id="rId14" Type="http://schemas.openxmlformats.org/officeDocument/2006/relationships/hyperlink" Target="https://www.nchearingloss.org/tty.htm" TargetMode="External"/><Relationship Id="rId22" Type="http://schemas.openxmlformats.org/officeDocument/2006/relationships/hyperlink" Target="https://www.georgetownpoverty.org/wp-content/uploads/2019/07/People-with-Disabilities-Brief.pdf" TargetMode="External"/><Relationship Id="rId27" Type="http://schemas.openxmlformats.org/officeDocument/2006/relationships/hyperlink" Target="https://www.medicaid.gov/medicaid/index.html" TargetMode="External"/><Relationship Id="rId30" Type="http://schemas.openxmlformats.org/officeDocument/2006/relationships/hyperlink" Target="https://www.census.gov/programs-surveys/surveyhelp/fraudulent-activity-and-scams.html" TargetMode="External"/><Relationship Id="rId35" Type="http://schemas.openxmlformats.org/officeDocument/2006/relationships/hyperlink" Target="https://www.ndrn.org/issues/census-2020/?pagenum=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C953-0820-41B6-8E6C-9A3887E6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Hudson</dc:creator>
  <cp:keywords/>
  <dc:description/>
  <cp:lastModifiedBy>Erika Hudson</cp:lastModifiedBy>
  <cp:revision>12</cp:revision>
  <cp:lastPrinted>2019-07-03T16:06:00Z</cp:lastPrinted>
  <dcterms:created xsi:type="dcterms:W3CDTF">2019-12-02T14:22:00Z</dcterms:created>
  <dcterms:modified xsi:type="dcterms:W3CDTF">2019-12-02T16:56:00Z</dcterms:modified>
</cp:coreProperties>
</file>